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Минпросвещения России от 17.08.2022 N 743</w:t>
              <w:br/>
              <w:t xml:space="preserve">"Об утверждении федерального государственного образовательного стандарта среднего профессионального образования по специальности 44.02.01 Дошкольное образование"</w:t>
              <w:br/>
              <w:t xml:space="preserve">(Зарегистрировано в Минюсте России 22.09.2022 N 70195)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16.12.2022</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22 сентября 2022 г. N 70195</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ПРОСВЕЩЕНИЯ 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17 августа 2022 г. N 743</w:t>
      </w:r>
    </w:p>
    <w:p>
      <w:pPr>
        <w:pStyle w:val="2"/>
        <w:jc w:val="center"/>
      </w:pPr>
      <w:r>
        <w:rPr>
          <w:sz w:val="20"/>
        </w:rPr>
      </w:r>
    </w:p>
    <w:p>
      <w:pPr>
        <w:pStyle w:val="2"/>
        <w:jc w:val="center"/>
      </w:pPr>
      <w:r>
        <w:rPr>
          <w:sz w:val="20"/>
        </w:rPr>
        <w:t xml:space="preserve">ОБ УТВЕРЖДЕНИИ</w:t>
      </w:r>
    </w:p>
    <w:p>
      <w:pPr>
        <w:pStyle w:val="2"/>
        <w:jc w:val="center"/>
      </w:pPr>
      <w:r>
        <w:rPr>
          <w:sz w:val="20"/>
        </w:rPr>
        <w:t xml:space="preserve">ФЕДЕРАЛЬНОГО ГОСУДАРСТВЕННОГО ОБРАЗОВАТЕЛЬНОГО СТАНДАРТА</w:t>
      </w:r>
    </w:p>
    <w:p>
      <w:pPr>
        <w:pStyle w:val="2"/>
        <w:jc w:val="center"/>
      </w:pPr>
      <w:r>
        <w:rPr>
          <w:sz w:val="20"/>
        </w:rPr>
        <w:t xml:space="preserve">СРЕДНЕГО ПРОФЕССИОНАЛЬНОГО ОБРАЗОВАНИЯ ПО СПЕЦИАЛЬНОСТИ</w:t>
      </w:r>
    </w:p>
    <w:p>
      <w:pPr>
        <w:pStyle w:val="2"/>
        <w:jc w:val="center"/>
      </w:pPr>
      <w:r>
        <w:rPr>
          <w:sz w:val="20"/>
        </w:rPr>
        <w:t xml:space="preserve">44.02.01 ДОШКОЛЬНОЕ ОБРАЗОВАНИЕ</w:t>
      </w:r>
    </w:p>
    <w:p>
      <w:pPr>
        <w:pStyle w:val="0"/>
        <w:jc w:val="both"/>
      </w:pPr>
      <w:r>
        <w:rPr>
          <w:sz w:val="20"/>
        </w:rPr>
      </w:r>
    </w:p>
    <w:p>
      <w:pPr>
        <w:pStyle w:val="0"/>
        <w:ind w:firstLine="540"/>
        <w:jc w:val="both"/>
      </w:pPr>
      <w:r>
        <w:rPr>
          <w:sz w:val="20"/>
        </w:rPr>
        <w:t xml:space="preserve">В соответствии с </w:t>
      </w:r>
      <w:hyperlink w:history="0" r:id="rId7" w:tooltip="Постановление Правительства РФ от 28.07.2018 N 884 (ред. от 10.11.2022)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sz w:val="20"/>
            <w:color w:val="0000ff"/>
          </w:rPr>
          <w:t xml:space="preserve">подпунктом 4.2.30 пункта 4</w:t>
        </w:r>
      </w:hyperlink>
      <w:r>
        <w:rPr>
          <w:sz w:val="20"/>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и </w:t>
      </w:r>
      <w:hyperlink w:history="0" r:id="rId8" w:tooltip="Постановление Правительства РФ от 12.04.2019 N 434 (ред. от 22.10.2021) &quot;Об утверждении Правил разработки,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quot; {КонсультантПлюс}">
        <w:r>
          <w:rPr>
            <w:sz w:val="20"/>
            <w:color w:val="0000ff"/>
          </w:rPr>
          <w:t xml:space="preserve">пунктом 27</w:t>
        </w:r>
      </w:hyperlink>
      <w:r>
        <w:rPr>
          <w:sz w:val="20"/>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12 апреля 2019 г. N 434 (Собрание законодательства Российской Федерации, 2019, N 16, ст. 1942), приказываю:</w:t>
      </w:r>
    </w:p>
    <w:p>
      <w:pPr>
        <w:pStyle w:val="0"/>
        <w:spacing w:before="200" w:line-rule="auto"/>
        <w:ind w:firstLine="540"/>
        <w:jc w:val="both"/>
      </w:pPr>
      <w:r>
        <w:rPr>
          <w:sz w:val="20"/>
        </w:rPr>
        <w:t xml:space="preserve">1. Утвердить прилагаемый федеральный государственный образовательный </w:t>
      </w:r>
      <w:hyperlink w:history="0" w:anchor="P34" w:tooltip="ФЕДЕРАЛЬНЫЙ ГОСУДАРСТВЕННЫЙ ОБРАЗОВАТЕЛЬНЫЙ СТАНДАРТ">
        <w:r>
          <w:rPr>
            <w:sz w:val="20"/>
            <w:color w:val="0000ff"/>
          </w:rPr>
          <w:t xml:space="preserve">стандарт</w:t>
        </w:r>
      </w:hyperlink>
      <w:r>
        <w:rPr>
          <w:sz w:val="20"/>
        </w:rPr>
        <w:t xml:space="preserve"> среднего профессионального образования по специальности 44.02.01 Дошкольное образование (далее - стандарт).</w:t>
      </w:r>
    </w:p>
    <w:p>
      <w:pPr>
        <w:pStyle w:val="0"/>
        <w:spacing w:before="200" w:line-rule="auto"/>
        <w:ind w:firstLine="540"/>
        <w:jc w:val="both"/>
      </w:pPr>
      <w:r>
        <w:rPr>
          <w:sz w:val="20"/>
        </w:rPr>
        <w:t xml:space="preserve">2. Установить, что:</w:t>
      </w:r>
    </w:p>
    <w:p>
      <w:pPr>
        <w:pStyle w:val="0"/>
        <w:spacing w:before="200" w:line-rule="auto"/>
        <w:ind w:firstLine="540"/>
        <w:jc w:val="both"/>
      </w:pPr>
      <w:r>
        <w:rPr>
          <w:sz w:val="20"/>
        </w:rPr>
        <w:t xml:space="preserve">образовательная организация вправе осуществлять в соответствии со </w:t>
      </w:r>
      <w:hyperlink w:history="0" w:anchor="P34" w:tooltip="ФЕДЕРАЛЬНЫЙ ГОСУДАРСТВЕННЫЙ ОБРАЗОВАТЕЛЬНЫЙ СТАНДАРТ">
        <w:r>
          <w:rPr>
            <w:sz w:val="20"/>
            <w:color w:val="0000ff"/>
          </w:rPr>
          <w:t xml:space="preserve">стандартом</w:t>
        </w:r>
      </w:hyperlink>
      <w:r>
        <w:rPr>
          <w:sz w:val="20"/>
        </w:rPr>
        <w:t xml:space="preserve"> обучение лиц, зачисленных до вступления в силу настоящего приказа, с их согласия;</w:t>
      </w:r>
    </w:p>
    <w:p>
      <w:pPr>
        <w:pStyle w:val="0"/>
        <w:spacing w:before="200" w:line-rule="auto"/>
        <w:ind w:firstLine="540"/>
        <w:jc w:val="both"/>
      </w:pPr>
      <w:r>
        <w:rPr>
          <w:sz w:val="20"/>
        </w:rPr>
        <w:t xml:space="preserve">прием на обучение в соответствии с федеральным государственным образовательным </w:t>
      </w:r>
      <w:hyperlink w:history="0" r:id="rId9" w:tooltip="Приказ Минобрнауки России от 27.10.2014 N 1351 (ред. от 13.07.2021) &quot;Об утверждении федерального государственного образовательного стандарта среднего профессионального образования по специальности 44.02.01 Дошкольное образование&quot; (Зарегистрировано в Минюсте России 24.11.2014 N 34898) {КонсультантПлюс}">
        <w:r>
          <w:rPr>
            <w:sz w:val="20"/>
            <w:color w:val="0000ff"/>
          </w:rPr>
          <w:t xml:space="preserve">стандартом</w:t>
        </w:r>
      </w:hyperlink>
      <w:r>
        <w:rPr>
          <w:sz w:val="20"/>
        </w:rPr>
        <w:t xml:space="preserve"> среднего профессионального образования по специальности </w:t>
      </w:r>
      <w:hyperlink w:history="0" r:id="rId10"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0"/>
            <w:color w:val="0000ff"/>
          </w:rPr>
          <w:t xml:space="preserve">44.02.01</w:t>
        </w:r>
      </w:hyperlink>
      <w:r>
        <w:rPr>
          <w:sz w:val="20"/>
        </w:rPr>
        <w:t xml:space="preserve"> Дошкольное образование, утвержденным приказом Министерства образования и науки Российской Федерации от 27 октября 2014 г. N 1351 (зарегистрирован Министерством юстиции Российской Федерации 24 ноября 2014 г., регистрационный N 34898), с изменениями, внесенными приказами Министерства образования и науки Российской Федерации от 25 марта 2015 г. N 272 (зарегистрирован Министерством юстиции Российской Федерации 23 апреля 2015 г., регистрационный N 37021) и Министерства просвещения Российской Федерации от 13 июля 2021 г. N 450 (зарегистрирован Министерством юстиции Российской Федерации 14 октября 2021 г., регистрационный N 65410), прекращается с 31 декабря 2022 года.</w:t>
      </w:r>
    </w:p>
    <w:p>
      <w:pPr>
        <w:pStyle w:val="0"/>
        <w:jc w:val="both"/>
      </w:pPr>
      <w:r>
        <w:rPr>
          <w:sz w:val="20"/>
        </w:rPr>
      </w:r>
    </w:p>
    <w:p>
      <w:pPr>
        <w:pStyle w:val="0"/>
        <w:jc w:val="right"/>
      </w:pPr>
      <w:r>
        <w:rPr>
          <w:sz w:val="20"/>
        </w:rPr>
        <w:t xml:space="preserve">Исполняющий обязанности Министра</w:t>
      </w:r>
    </w:p>
    <w:p>
      <w:pPr>
        <w:pStyle w:val="0"/>
        <w:jc w:val="right"/>
      </w:pPr>
      <w:r>
        <w:rPr>
          <w:sz w:val="20"/>
        </w:rPr>
        <w:t xml:space="preserve">А.В.НИКОЛАЕВ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w:t>
      </w:r>
    </w:p>
    <w:p>
      <w:pPr>
        <w:pStyle w:val="0"/>
        <w:jc w:val="right"/>
      </w:pPr>
      <w:r>
        <w:rPr>
          <w:sz w:val="20"/>
        </w:rPr>
        <w:t xml:space="preserve">приказом Министерства просвещения</w:t>
      </w:r>
    </w:p>
    <w:p>
      <w:pPr>
        <w:pStyle w:val="0"/>
        <w:jc w:val="right"/>
      </w:pPr>
      <w:r>
        <w:rPr>
          <w:sz w:val="20"/>
        </w:rPr>
        <w:t xml:space="preserve">Российской Федерации</w:t>
      </w:r>
    </w:p>
    <w:p>
      <w:pPr>
        <w:pStyle w:val="0"/>
        <w:jc w:val="right"/>
      </w:pPr>
      <w:r>
        <w:rPr>
          <w:sz w:val="20"/>
        </w:rPr>
        <w:t xml:space="preserve">от 17 августа 2022 г. N 743</w:t>
      </w:r>
    </w:p>
    <w:p>
      <w:pPr>
        <w:pStyle w:val="0"/>
        <w:jc w:val="both"/>
      </w:pPr>
      <w:r>
        <w:rPr>
          <w:sz w:val="20"/>
        </w:rPr>
      </w:r>
    </w:p>
    <w:bookmarkStart w:id="34" w:name="P34"/>
    <w:bookmarkEnd w:id="34"/>
    <w:p>
      <w:pPr>
        <w:pStyle w:val="2"/>
        <w:jc w:val="center"/>
      </w:pPr>
      <w:r>
        <w:rPr>
          <w:sz w:val="20"/>
        </w:rPr>
        <w:t xml:space="preserve">ФЕДЕРАЛЬНЫЙ ГОСУДАРСТВЕННЫЙ ОБРАЗОВАТЕЛЬНЫЙ СТАНДАРТ</w:t>
      </w:r>
    </w:p>
    <w:p>
      <w:pPr>
        <w:pStyle w:val="2"/>
        <w:jc w:val="center"/>
      </w:pPr>
      <w:r>
        <w:rPr>
          <w:sz w:val="20"/>
        </w:rPr>
        <w:t xml:space="preserve">СРЕДНЕГО ПРОФЕССИОНАЛЬНОГО ОБРАЗОВАНИЯ ПО СПЕЦИАЛЬНОСТИ</w:t>
      </w:r>
    </w:p>
    <w:p>
      <w:pPr>
        <w:pStyle w:val="2"/>
        <w:jc w:val="center"/>
      </w:pPr>
      <w:r>
        <w:rPr>
          <w:sz w:val="20"/>
        </w:rPr>
        <w:t xml:space="preserve">44.02.01 ДОШКОЛЬНОЕ ОБРАЗОВАНИЕ</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bookmarkStart w:id="40" w:name="P40"/>
    <w:bookmarkEnd w:id="40"/>
    <w:p>
      <w:pPr>
        <w:pStyle w:val="0"/>
        <w:ind w:firstLine="540"/>
        <w:jc w:val="both"/>
      </w:pPr>
      <w:r>
        <w:rPr>
          <w:sz w:val="20"/>
        </w:rPr>
        <w:t xml:space="preserve">1.1.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 программ подготовки специалистов среднего звена по специальности </w:t>
      </w:r>
      <w:hyperlink w:history="0" r:id="rId11" w:tooltip="Приказ Минпросвещения России от 17.05.2022 N 336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N 1199 &quot;Об утверждении перечней профессий и специальностей с {КонсультантПлюс}">
        <w:r>
          <w:rPr>
            <w:sz w:val="20"/>
            <w:color w:val="0000ff"/>
          </w:rPr>
          <w:t xml:space="preserve">44.02.01</w:t>
        </w:r>
      </w:hyperlink>
      <w:r>
        <w:rPr>
          <w:sz w:val="20"/>
        </w:rPr>
        <w:t xml:space="preserve"> Дошкольное образование (далее соответственно - ФГОС СПО, образовательная программа, специальность) в соответствии с квалификацией специалиста среднего звена "воспитатель детей дошкольного возраста"/"воспитатель детей дошкольного возраста в полилингвальной образовательной среде"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12" w:tooltip="Приказ Минпросвещения России от 17.05.2022 N 336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N 1199 &quot;Об утверждении перечней профессий и специальностей с {КонсультантПлюс}">
        <w:r>
          <w:rPr>
            <w:sz w:val="20"/>
            <w:color w:val="0000ff"/>
          </w:rPr>
          <w:t xml:space="preserve">Перечень</w:t>
        </w:r>
      </w:hyperlink>
      <w:r>
        <w:rPr>
          <w:sz w:val="20"/>
        </w:rPr>
        <w:t xml:space="preserve"> специальностей среднего профессионального образования, утвержденный приказом Министерства просвещения Российской Федерации от 17 мая 2022 г. N 336 (зарегистрирован Министерством юстиции Российской Федерации 17 июня 2022 г., регистрационный N 68887).</w:t>
      </w:r>
    </w:p>
    <w:p>
      <w:pPr>
        <w:pStyle w:val="0"/>
        <w:jc w:val="both"/>
      </w:pPr>
      <w:r>
        <w:rPr>
          <w:sz w:val="20"/>
        </w:rPr>
      </w:r>
    </w:p>
    <w:p>
      <w:pPr>
        <w:pStyle w:val="0"/>
        <w:ind w:firstLine="540"/>
        <w:jc w:val="both"/>
      </w:pPr>
      <w:r>
        <w:rPr>
          <w:sz w:val="20"/>
        </w:rPr>
        <w:t xml:space="preserve">1.2.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pPr>
        <w:pStyle w:val="0"/>
        <w:spacing w:before="200" w:line-rule="auto"/>
        <w:ind w:firstLine="540"/>
        <w:jc w:val="both"/>
      </w:pPr>
      <w:r>
        <w:rPr>
          <w:sz w:val="20"/>
        </w:rPr>
        <w:t xml:space="preserve">1.3.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w:t>
      </w:r>
      <w:hyperlink w:history="0" r:id="rId13"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0"/>
            <w:color w:val="0000ff"/>
          </w:rPr>
          <w:t xml:space="preserve">стандарта</w:t>
        </w:r>
      </w:hyperlink>
      <w:r>
        <w:rPr>
          <w:sz w:val="20"/>
        </w:rPr>
        <w:t xml:space="preserve"> среднего общего образования &lt;2&gt; и ФГОС СПО с учетом получаемой специальности.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Федеральный государственный образовательный </w:t>
      </w:r>
      <w:hyperlink w:history="0" r:id="rId14"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0"/>
            <w:color w:val="0000ff"/>
          </w:rPr>
          <w:t xml:space="preserve">стандарт</w:t>
        </w:r>
      </w:hyperlink>
      <w:r>
        <w:rPr>
          <w:sz w:val="20"/>
        </w:rPr>
        <w:t xml:space="preserve"> среднего общего образования, утвержденный приказом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 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 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 приказами Министерства просвещения Российской Федерации от 24 сентября 2020 г. N 519 (зарегистрирован Министерством юстиции Российской Федерации 23 декабря 2020 г., регистрационный N 61749) и от 11 декабря 2020 г. N 712 (зарегистрирован Министерством юстиции Российской Федерации 25 декабря 2020 г., регистрационный N 61828).</w:t>
      </w:r>
    </w:p>
    <w:p>
      <w:pPr>
        <w:pStyle w:val="0"/>
        <w:jc w:val="both"/>
      </w:pPr>
      <w:r>
        <w:rPr>
          <w:sz w:val="20"/>
        </w:rPr>
      </w:r>
    </w:p>
    <w:p>
      <w:pPr>
        <w:pStyle w:val="0"/>
        <w:ind w:firstLine="540"/>
        <w:jc w:val="both"/>
      </w:pPr>
      <w:r>
        <w:rPr>
          <w:sz w:val="20"/>
        </w:rPr>
        <w:t xml:space="preserve">1.4. Обучение по образовательной программе в образовательной организации осуществляется в очной, очно-заочной и заочной формах обучения.</w:t>
      </w:r>
    </w:p>
    <w:p>
      <w:pPr>
        <w:pStyle w:val="0"/>
        <w:spacing w:before="200" w:line-rule="auto"/>
        <w:ind w:firstLine="540"/>
        <w:jc w:val="both"/>
      </w:pPr>
      <w:r>
        <w:rPr>
          <w:sz w:val="20"/>
        </w:rPr>
        <w:t xml:space="preserve">1.5.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pPr>
        <w:pStyle w:val="0"/>
        <w:spacing w:before="200" w:line-rule="auto"/>
        <w:ind w:firstLine="540"/>
        <w:jc w:val="both"/>
      </w:pPr>
      <w:r>
        <w:rPr>
          <w:sz w:val="20"/>
        </w:rPr>
        <w:t xml:space="preserve">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00" w:line-rule="auto"/>
        <w:ind w:firstLine="540"/>
        <w:jc w:val="both"/>
      </w:pPr>
      <w:r>
        <w:rPr>
          <w:sz w:val="20"/>
        </w:rPr>
        <w:t xml:space="preserve">1.6. Реализация образовательной программы осуществляется образовательной организацией как самостоятельно, так и посредством сетевой формы.</w:t>
      </w:r>
    </w:p>
    <w:p>
      <w:pPr>
        <w:pStyle w:val="0"/>
        <w:spacing w:before="200" w:line-rule="auto"/>
        <w:ind w:firstLine="540"/>
        <w:jc w:val="both"/>
      </w:pPr>
      <w:r>
        <w:rPr>
          <w:sz w:val="20"/>
        </w:rPr>
        <w:t xml:space="preserve">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pPr>
        <w:pStyle w:val="0"/>
        <w:spacing w:before="200" w:line-rule="auto"/>
        <w:ind w:firstLine="540"/>
        <w:jc w:val="both"/>
      </w:pPr>
      <w:r>
        <w:rPr>
          <w:sz w:val="20"/>
        </w:rPr>
        <w:t xml:space="preserve">1.7.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с учетом включенных в соответствующую примерную основную образовательную программу, включенную в реестр примерных основных образовательных программ (далее - ПООП), примерной рабочей программы воспитания и примерного календарного плана воспитательной работы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w:t>
      </w:r>
      <w:hyperlink w:history="0" r:id="rId15" w:tooltip="Федеральный закон от 29.12.2012 N 273-ФЗ (ред. от 05.12.2022) &quot;Об образовании в Российской Федерации&quot; {КонсультантПлюс}">
        <w:r>
          <w:rPr>
            <w:sz w:val="20"/>
            <w:color w:val="0000ff"/>
          </w:rPr>
          <w:t xml:space="preserve">Часть 2 Статья 12.1</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31, ст. 5063).</w:t>
      </w:r>
    </w:p>
    <w:p>
      <w:pPr>
        <w:pStyle w:val="0"/>
        <w:jc w:val="both"/>
      </w:pPr>
      <w:r>
        <w:rPr>
          <w:sz w:val="20"/>
        </w:rPr>
      </w:r>
    </w:p>
    <w:p>
      <w:pPr>
        <w:pStyle w:val="0"/>
        <w:ind w:firstLine="540"/>
        <w:jc w:val="both"/>
      </w:pPr>
      <w:r>
        <w:rPr>
          <w:sz w:val="20"/>
        </w:rPr>
        <w:t xml:space="preserve">1.8. Образовательная программа реализуется на государственном языке Российской Федерации, если иное не определено локальным нормативным актом образовательной организации &lt;4&gt;.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w:t>
      </w:r>
      <w:hyperlink w:history="0" r:id="rId16" w:tooltip="Федеральный закон от 29.12.2012 N 273-ФЗ (ред. от 05.12.2022) &quot;Об образовании в Российской Федерации&quot; {КонсультантПлюс}">
        <w:r>
          <w:rPr>
            <w:sz w:val="20"/>
            <w:color w:val="0000ff"/>
          </w:rPr>
          <w:t xml:space="preserve">Статья 14</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2018, N 32, ст. 5110).</w:t>
      </w:r>
    </w:p>
    <w:p>
      <w:pPr>
        <w:pStyle w:val="0"/>
        <w:jc w:val="both"/>
      </w:pPr>
      <w:r>
        <w:rPr>
          <w:sz w:val="20"/>
        </w:rPr>
      </w:r>
    </w:p>
    <w:bookmarkStart w:id="62" w:name="P62"/>
    <w:bookmarkEnd w:id="62"/>
    <w:p>
      <w:pPr>
        <w:pStyle w:val="0"/>
        <w:ind w:firstLine="540"/>
        <w:jc w:val="both"/>
      </w:pPr>
      <w:r>
        <w:rPr>
          <w:sz w:val="20"/>
        </w:rPr>
        <w:t xml:space="preserve">1.9.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pPr>
        <w:pStyle w:val="0"/>
        <w:spacing w:before="200" w:line-rule="auto"/>
        <w:ind w:firstLine="540"/>
        <w:jc w:val="both"/>
      </w:pPr>
      <w:r>
        <w:rPr>
          <w:sz w:val="20"/>
        </w:rPr>
        <w:t xml:space="preserve">на базе среднего общего образования - 2 года 10 месяцев;</w:t>
      </w:r>
    </w:p>
    <w:p>
      <w:pPr>
        <w:pStyle w:val="0"/>
        <w:spacing w:before="200" w:line-rule="auto"/>
        <w:ind w:firstLine="540"/>
        <w:jc w:val="both"/>
      </w:pPr>
      <w:r>
        <w:rPr>
          <w:sz w:val="20"/>
        </w:rPr>
        <w:t xml:space="preserve">на базе основного общего образования - 3 года 10 месяцев.</w:t>
      </w:r>
    </w:p>
    <w:p>
      <w:pPr>
        <w:pStyle w:val="0"/>
        <w:spacing w:before="200" w:line-rule="auto"/>
        <w:ind w:firstLine="540"/>
        <w:jc w:val="both"/>
      </w:pPr>
      <w:r>
        <w:rPr>
          <w:sz w:val="20"/>
        </w:rPr>
        <w:t xml:space="preserve">Срок получения образования по образовательной программе в очно-заочной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w:t>
      </w:r>
    </w:p>
    <w:p>
      <w:pPr>
        <w:pStyle w:val="0"/>
        <w:spacing w:before="200" w:line-rule="auto"/>
        <w:ind w:firstLine="540"/>
        <w:jc w:val="both"/>
      </w:pPr>
      <w:r>
        <w:rPr>
          <w:sz w:val="20"/>
        </w:rPr>
        <w:t xml:space="preserve">1.10.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 для соответствующей формы обучения.</w:t>
      </w:r>
    </w:p>
    <w:p>
      <w:pPr>
        <w:pStyle w:val="0"/>
        <w:spacing w:before="200" w:line-rule="auto"/>
        <w:ind w:firstLine="540"/>
        <w:jc w:val="both"/>
      </w:pPr>
      <w:r>
        <w:rPr>
          <w:sz w:val="20"/>
        </w:rPr>
        <w:t xml:space="preserve">1.11. Конкретный срок получения образования в очно-заочной и заочной формах обучения, а также по индивидуальному учебному плану, в том числе при ускоренном обучении, определяется образовательной организацией самостоятельно в пределах сроков, установленных </w:t>
      </w:r>
      <w:hyperlink w:history="0" w:anchor="P62" w:tooltip="1.9. Срок получения образования по образовательной программе в очной форме обучения, вне зависимости от применяемых образовательных технологий, составляет:">
        <w:r>
          <w:rPr>
            <w:sz w:val="20"/>
            <w:color w:val="0000ff"/>
          </w:rPr>
          <w:t xml:space="preserve">пунктом 1.9</w:t>
        </w:r>
      </w:hyperlink>
      <w:r>
        <w:rPr>
          <w:sz w:val="20"/>
        </w:rPr>
        <w:t xml:space="preserve"> ФГОС СПО.</w:t>
      </w:r>
    </w:p>
    <w:p>
      <w:pPr>
        <w:pStyle w:val="0"/>
        <w:spacing w:before="200" w:line-rule="auto"/>
        <w:ind w:firstLine="540"/>
        <w:jc w:val="both"/>
      </w:pPr>
      <w:r>
        <w:rPr>
          <w:sz w:val="20"/>
        </w:rPr>
        <w:t xml:space="preserve">1.12. 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bookmarkStart w:id="69" w:name="P69"/>
    <w:bookmarkEnd w:id="69"/>
    <w:p>
      <w:pPr>
        <w:pStyle w:val="0"/>
        <w:spacing w:before="200" w:line-rule="auto"/>
        <w:ind w:firstLine="540"/>
        <w:jc w:val="both"/>
      </w:pPr>
      <w:r>
        <w:rPr>
          <w:sz w:val="20"/>
        </w:rPr>
        <w:t xml:space="preserve">1.13. 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w:history="0" r:id="rId17"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0"/>
            <w:color w:val="0000ff"/>
          </w:rPr>
          <w:t xml:space="preserve">01</w:t>
        </w:r>
      </w:hyperlink>
      <w:r>
        <w:rPr>
          <w:sz w:val="20"/>
        </w:rPr>
        <w:t xml:space="preserve"> Образование и наука &lt;5&gt;.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w:t>
      </w:r>
      <w:hyperlink w:history="0" r:id="rId18"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0"/>
            <w:color w:val="0000ff"/>
          </w:rPr>
          <w:t xml:space="preserve">Таблица</w:t>
        </w:r>
      </w:hyperlink>
      <w:r>
        <w:rPr>
          <w:sz w:val="20"/>
        </w:rP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pPr>
        <w:pStyle w:val="0"/>
        <w:jc w:val="both"/>
      </w:pPr>
      <w:r>
        <w:rPr>
          <w:sz w:val="20"/>
        </w:rPr>
      </w:r>
    </w:p>
    <w:p>
      <w:pPr>
        <w:pStyle w:val="0"/>
        <w:ind w:firstLine="540"/>
        <w:jc w:val="both"/>
      </w:pPr>
      <w:r>
        <w:rPr>
          <w:sz w:val="20"/>
        </w:rPr>
        <w:t xml:space="preserve">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pPr>
        <w:pStyle w:val="0"/>
        <w:spacing w:before="200" w:line-rule="auto"/>
        <w:ind w:firstLine="540"/>
        <w:jc w:val="both"/>
      </w:pPr>
      <w:r>
        <w:rPr>
          <w:sz w:val="20"/>
        </w:rPr>
        <w:t xml:space="preserve">1.14. При разработке образовательной программы организация устанавливает направленность, которая конкретизирует содержание программы путем ориентации на виды деятельности, с учетом соответствующей ПООП.</w:t>
      </w:r>
    </w:p>
    <w:p>
      <w:pPr>
        <w:pStyle w:val="0"/>
        <w:jc w:val="both"/>
      </w:pPr>
      <w:r>
        <w:rPr>
          <w:sz w:val="20"/>
        </w:rPr>
      </w:r>
    </w:p>
    <w:p>
      <w:pPr>
        <w:pStyle w:val="2"/>
        <w:outlineLvl w:val="1"/>
        <w:jc w:val="center"/>
      </w:pPr>
      <w:r>
        <w:rPr>
          <w:sz w:val="20"/>
        </w:rPr>
        <w:t xml:space="preserve">II. ТРЕБОВАНИЯ К СТРУКТУРЕ ОБРАЗОВАТЕЛЬНОЙ ПРОГРАММЫ</w:t>
      </w:r>
    </w:p>
    <w:p>
      <w:pPr>
        <w:pStyle w:val="0"/>
        <w:jc w:val="both"/>
      </w:pPr>
      <w:r>
        <w:rPr>
          <w:sz w:val="20"/>
        </w:rPr>
      </w:r>
    </w:p>
    <w:p>
      <w:pPr>
        <w:pStyle w:val="0"/>
        <w:ind w:firstLine="540"/>
        <w:jc w:val="both"/>
      </w:pPr>
      <w:r>
        <w:rPr>
          <w:sz w:val="20"/>
        </w:rPr>
        <w:t xml:space="preserve">2.1. Структура и объем образовательной программы </w:t>
      </w:r>
      <w:hyperlink w:history="0" w:anchor="P85" w:tooltip="Структура и объем образовательной программы">
        <w:r>
          <w:rPr>
            <w:sz w:val="20"/>
            <w:color w:val="0000ff"/>
          </w:rPr>
          <w:t xml:space="preserve">(таблица N 1)</w:t>
        </w:r>
      </w:hyperlink>
      <w:r>
        <w:rPr>
          <w:sz w:val="20"/>
        </w:rPr>
        <w:t xml:space="preserve"> включает:</w:t>
      </w:r>
    </w:p>
    <w:p>
      <w:pPr>
        <w:pStyle w:val="0"/>
        <w:spacing w:before="200" w:line-rule="auto"/>
        <w:ind w:firstLine="540"/>
        <w:jc w:val="both"/>
      </w:pPr>
      <w:r>
        <w:rPr>
          <w:sz w:val="20"/>
        </w:rPr>
        <w:t xml:space="preserve">дисциплины (модули);</w:t>
      </w:r>
    </w:p>
    <w:p>
      <w:pPr>
        <w:pStyle w:val="0"/>
        <w:spacing w:before="200" w:line-rule="auto"/>
        <w:ind w:firstLine="540"/>
        <w:jc w:val="both"/>
      </w:pPr>
      <w:r>
        <w:rPr>
          <w:sz w:val="20"/>
        </w:rPr>
        <w:t xml:space="preserve">практику;</w:t>
      </w:r>
    </w:p>
    <w:p>
      <w:pPr>
        <w:pStyle w:val="0"/>
        <w:spacing w:before="200" w:line-rule="auto"/>
        <w:ind w:firstLine="540"/>
        <w:jc w:val="both"/>
      </w:pPr>
      <w:r>
        <w:rPr>
          <w:sz w:val="20"/>
        </w:rPr>
        <w:t xml:space="preserve">государственную итоговую аттестацию.</w:t>
      </w:r>
    </w:p>
    <w:p>
      <w:pPr>
        <w:pStyle w:val="0"/>
        <w:jc w:val="both"/>
      </w:pPr>
      <w:r>
        <w:rPr>
          <w:sz w:val="20"/>
        </w:rPr>
      </w:r>
    </w:p>
    <w:p>
      <w:pPr>
        <w:pStyle w:val="0"/>
        <w:jc w:val="right"/>
      </w:pPr>
      <w:r>
        <w:rPr>
          <w:sz w:val="20"/>
        </w:rPr>
        <w:t xml:space="preserve">Таблица N 1</w:t>
      </w:r>
    </w:p>
    <w:p>
      <w:pPr>
        <w:pStyle w:val="0"/>
        <w:jc w:val="both"/>
      </w:pPr>
      <w:r>
        <w:rPr>
          <w:sz w:val="20"/>
        </w:rPr>
      </w:r>
    </w:p>
    <w:bookmarkStart w:id="85" w:name="P85"/>
    <w:bookmarkEnd w:id="85"/>
    <w:p>
      <w:pPr>
        <w:pStyle w:val="0"/>
        <w:jc w:val="center"/>
      </w:pPr>
      <w:r>
        <w:rPr>
          <w:sz w:val="20"/>
        </w:rPr>
        <w:t xml:space="preserve">Структура и объем образовательной программы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2948"/>
        <w:gridCol w:w="3004"/>
      </w:tblGrid>
      <w:tr>
        <w:tc>
          <w:tcPr>
            <w:tcW w:w="3118" w:type="dxa"/>
          </w:tcPr>
          <w:p>
            <w:pPr>
              <w:pStyle w:val="0"/>
              <w:jc w:val="center"/>
            </w:pPr>
            <w:r>
              <w:rPr>
                <w:sz w:val="20"/>
              </w:rPr>
              <w:t xml:space="preserve">Структура образовательной программы</w:t>
            </w:r>
          </w:p>
        </w:tc>
        <w:tc>
          <w:tcPr>
            <w:tcW w:w="2948" w:type="dxa"/>
          </w:tcPr>
          <w:p>
            <w:pPr>
              <w:pStyle w:val="0"/>
              <w:jc w:val="center"/>
            </w:pPr>
            <w:r>
              <w:rPr>
                <w:sz w:val="20"/>
              </w:rPr>
              <w:t xml:space="preserve">Объем образовательной программы, квалификация "Воспитатель детей дошкольного возраста", в академических часах</w:t>
            </w:r>
          </w:p>
        </w:tc>
        <w:tc>
          <w:tcPr>
            <w:tcW w:w="3004" w:type="dxa"/>
          </w:tcPr>
          <w:p>
            <w:pPr>
              <w:pStyle w:val="0"/>
              <w:jc w:val="center"/>
            </w:pPr>
            <w:r>
              <w:rPr>
                <w:sz w:val="20"/>
              </w:rPr>
              <w:t xml:space="preserve">Объем образовательной программы, квалификация "Воспитатель детей дошкольного возраста в полилингвальной образовательной среде" в академических часах</w:t>
            </w:r>
          </w:p>
        </w:tc>
      </w:tr>
      <w:tr>
        <w:tc>
          <w:tcPr>
            <w:tcW w:w="3118" w:type="dxa"/>
          </w:tcPr>
          <w:p>
            <w:pPr>
              <w:pStyle w:val="0"/>
            </w:pPr>
            <w:r>
              <w:rPr>
                <w:sz w:val="20"/>
              </w:rPr>
              <w:t xml:space="preserve">Дисциплины (модули)</w:t>
            </w:r>
          </w:p>
        </w:tc>
        <w:tc>
          <w:tcPr>
            <w:tcW w:w="2948" w:type="dxa"/>
          </w:tcPr>
          <w:p>
            <w:pPr>
              <w:pStyle w:val="0"/>
              <w:jc w:val="center"/>
            </w:pPr>
            <w:r>
              <w:rPr>
                <w:sz w:val="20"/>
              </w:rPr>
              <w:t xml:space="preserve">Не менее 2052</w:t>
            </w:r>
          </w:p>
        </w:tc>
        <w:tc>
          <w:tcPr>
            <w:tcW w:w="3004" w:type="dxa"/>
          </w:tcPr>
          <w:p>
            <w:pPr>
              <w:pStyle w:val="0"/>
              <w:jc w:val="center"/>
            </w:pPr>
            <w:r>
              <w:rPr>
                <w:sz w:val="20"/>
              </w:rPr>
              <w:t xml:space="preserve">Не менее 2340</w:t>
            </w:r>
          </w:p>
        </w:tc>
      </w:tr>
      <w:tr>
        <w:tc>
          <w:tcPr>
            <w:tcW w:w="3118" w:type="dxa"/>
          </w:tcPr>
          <w:p>
            <w:pPr>
              <w:pStyle w:val="0"/>
            </w:pPr>
            <w:r>
              <w:rPr>
                <w:sz w:val="20"/>
              </w:rPr>
              <w:t xml:space="preserve">Практика</w:t>
            </w:r>
          </w:p>
        </w:tc>
        <w:tc>
          <w:tcPr>
            <w:tcW w:w="2948" w:type="dxa"/>
          </w:tcPr>
          <w:p>
            <w:pPr>
              <w:pStyle w:val="0"/>
              <w:jc w:val="center"/>
            </w:pPr>
            <w:r>
              <w:rPr>
                <w:sz w:val="20"/>
              </w:rPr>
              <w:t xml:space="preserve">Не менее 900</w:t>
            </w:r>
          </w:p>
        </w:tc>
        <w:tc>
          <w:tcPr>
            <w:tcW w:w="3004" w:type="dxa"/>
          </w:tcPr>
          <w:p>
            <w:pPr>
              <w:pStyle w:val="0"/>
              <w:jc w:val="center"/>
            </w:pPr>
            <w:r>
              <w:rPr>
                <w:sz w:val="20"/>
              </w:rPr>
              <w:t xml:space="preserve">Не менее 1044</w:t>
            </w:r>
          </w:p>
        </w:tc>
      </w:tr>
      <w:tr>
        <w:tc>
          <w:tcPr>
            <w:tcW w:w="3118" w:type="dxa"/>
          </w:tcPr>
          <w:p>
            <w:pPr>
              <w:pStyle w:val="0"/>
            </w:pPr>
            <w:r>
              <w:rPr>
                <w:sz w:val="20"/>
              </w:rPr>
              <w:t xml:space="preserve">Государственная итоговая аттестация</w:t>
            </w:r>
          </w:p>
        </w:tc>
        <w:tc>
          <w:tcPr>
            <w:tcW w:w="2948" w:type="dxa"/>
          </w:tcPr>
          <w:p>
            <w:pPr>
              <w:pStyle w:val="0"/>
              <w:jc w:val="center"/>
            </w:pPr>
            <w:r>
              <w:rPr>
                <w:sz w:val="20"/>
              </w:rPr>
              <w:t xml:space="preserve">216</w:t>
            </w:r>
          </w:p>
        </w:tc>
        <w:tc>
          <w:tcPr>
            <w:tcW w:w="3004" w:type="dxa"/>
          </w:tcPr>
          <w:p>
            <w:pPr>
              <w:pStyle w:val="0"/>
              <w:jc w:val="center"/>
            </w:pPr>
            <w:r>
              <w:rPr>
                <w:sz w:val="20"/>
              </w:rPr>
              <w:t xml:space="preserve">216</w:t>
            </w:r>
          </w:p>
        </w:tc>
      </w:tr>
      <w:tr>
        <w:tc>
          <w:tcPr>
            <w:gridSpan w:val="3"/>
            <w:tcW w:w="9070" w:type="dxa"/>
          </w:tcPr>
          <w:p>
            <w:pPr>
              <w:pStyle w:val="0"/>
              <w:jc w:val="center"/>
            </w:pPr>
            <w:r>
              <w:rPr>
                <w:sz w:val="20"/>
              </w:rPr>
              <w:t xml:space="preserve">Общий объем образовательной программы:</w:t>
            </w:r>
          </w:p>
        </w:tc>
      </w:tr>
      <w:tr>
        <w:tc>
          <w:tcPr>
            <w:tcW w:w="3118" w:type="dxa"/>
          </w:tcPr>
          <w:p>
            <w:pPr>
              <w:pStyle w:val="0"/>
            </w:pPr>
            <w:r>
              <w:rPr>
                <w:sz w:val="20"/>
              </w:rPr>
              <w:t xml:space="preserve">на базе среднего общего образования</w:t>
            </w:r>
          </w:p>
        </w:tc>
        <w:tc>
          <w:tcPr>
            <w:tcW w:w="2948" w:type="dxa"/>
          </w:tcPr>
          <w:p>
            <w:pPr>
              <w:pStyle w:val="0"/>
              <w:jc w:val="center"/>
            </w:pPr>
            <w:r>
              <w:rPr>
                <w:sz w:val="20"/>
              </w:rPr>
              <w:t xml:space="preserve">4464</w:t>
            </w:r>
          </w:p>
        </w:tc>
        <w:tc>
          <w:tcPr>
            <w:tcW w:w="3004" w:type="dxa"/>
          </w:tcPr>
          <w:p>
            <w:pPr>
              <w:pStyle w:val="0"/>
              <w:jc w:val="center"/>
            </w:pPr>
            <w:r>
              <w:rPr>
                <w:sz w:val="20"/>
              </w:rPr>
              <w:t xml:space="preserve">4464</w:t>
            </w:r>
          </w:p>
        </w:tc>
      </w:tr>
      <w:tr>
        <w:tc>
          <w:tcPr>
            <w:tcW w:w="3118" w:type="dxa"/>
          </w:tcPr>
          <w:p>
            <w:pPr>
              <w:pStyle w:val="0"/>
            </w:pPr>
            <w:r>
              <w:rPr>
                <w:sz w:val="20"/>
              </w:rPr>
              <w:t xml:space="preserve">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2948" w:type="dxa"/>
          </w:tcPr>
          <w:p>
            <w:pPr>
              <w:pStyle w:val="0"/>
              <w:jc w:val="center"/>
            </w:pPr>
            <w:r>
              <w:rPr>
                <w:sz w:val="20"/>
              </w:rPr>
              <w:t xml:space="preserve">5940</w:t>
            </w:r>
          </w:p>
        </w:tc>
        <w:tc>
          <w:tcPr>
            <w:tcW w:w="3004" w:type="dxa"/>
          </w:tcPr>
          <w:p>
            <w:pPr>
              <w:pStyle w:val="0"/>
              <w:jc w:val="center"/>
            </w:pPr>
            <w:r>
              <w:rPr>
                <w:sz w:val="20"/>
              </w:rPr>
              <w:t xml:space="preserve">5940</w:t>
            </w:r>
          </w:p>
        </w:tc>
      </w:tr>
    </w:tbl>
    <w:p>
      <w:pPr>
        <w:pStyle w:val="0"/>
        <w:jc w:val="both"/>
      </w:pPr>
      <w:r>
        <w:rPr>
          <w:sz w:val="20"/>
        </w:rPr>
      </w:r>
    </w:p>
    <w:p>
      <w:pPr>
        <w:pStyle w:val="0"/>
        <w:ind w:firstLine="540"/>
        <w:jc w:val="both"/>
      </w:pPr>
      <w:r>
        <w:rPr>
          <w:sz w:val="20"/>
        </w:rPr>
        <w:t xml:space="preserve">2.2. Образовательная программа включает:</w:t>
      </w:r>
    </w:p>
    <w:p>
      <w:pPr>
        <w:pStyle w:val="0"/>
        <w:spacing w:before="200" w:line-rule="auto"/>
        <w:ind w:firstLine="540"/>
        <w:jc w:val="both"/>
      </w:pPr>
      <w:r>
        <w:rPr>
          <w:sz w:val="20"/>
        </w:rPr>
        <w:t xml:space="preserve">социально-гуманитарный цикл;</w:t>
      </w:r>
    </w:p>
    <w:p>
      <w:pPr>
        <w:pStyle w:val="0"/>
        <w:spacing w:before="200" w:line-rule="auto"/>
        <w:ind w:firstLine="540"/>
        <w:jc w:val="both"/>
      </w:pPr>
      <w:r>
        <w:rPr>
          <w:sz w:val="20"/>
        </w:rPr>
        <w:t xml:space="preserve">общепрофессиональный цикл;</w:t>
      </w:r>
    </w:p>
    <w:p>
      <w:pPr>
        <w:pStyle w:val="0"/>
        <w:spacing w:before="200" w:line-rule="auto"/>
        <w:ind w:firstLine="540"/>
        <w:jc w:val="both"/>
      </w:pPr>
      <w:r>
        <w:rPr>
          <w:sz w:val="20"/>
        </w:rPr>
        <w:t xml:space="preserve">профессиональный цикл.</w:t>
      </w:r>
    </w:p>
    <w:p>
      <w:pPr>
        <w:pStyle w:val="0"/>
        <w:spacing w:before="200" w:line-rule="auto"/>
        <w:ind w:firstLine="540"/>
        <w:jc w:val="both"/>
      </w:pPr>
      <w:r>
        <w:rPr>
          <w:sz w:val="20"/>
        </w:rPr>
        <w:t xml:space="preserve">2.3. В рамках образовательной программы выделяются обязательная часть и часть, формируемая участниками образовательных отношений (вариативная часть).</w:t>
      </w:r>
    </w:p>
    <w:p>
      <w:pPr>
        <w:pStyle w:val="0"/>
        <w:spacing w:before="200" w:line-rule="auto"/>
        <w:ind w:firstLine="540"/>
        <w:jc w:val="both"/>
      </w:pPr>
      <w:r>
        <w:rPr>
          <w:sz w:val="20"/>
        </w:rPr>
        <w:t xml:space="preserve">Обязательная часть образовательной программы направлена на формирование общих и профессиональных компетенций, предусмотренных </w:t>
      </w:r>
      <w:hyperlink w:history="0" w:anchor="P146" w:tooltip="III. ТРЕБОВАНИЯ К РЕЗУЛЬТАТАМ ОСВОЕНИЯ">
        <w:r>
          <w:rPr>
            <w:sz w:val="20"/>
            <w:color w:val="0000ff"/>
          </w:rPr>
          <w:t xml:space="preserve">главой III</w:t>
        </w:r>
      </w:hyperlink>
      <w:r>
        <w:rPr>
          <w:sz w:val="20"/>
        </w:rPr>
        <w:t xml:space="preserve"> ФГОС СПО. Объем обязательной части без учета объема государственной итоговой аттестации должен составлять не более 70 процентов от общего объема времени, отведенного на освоение образовательной программы по квалификации "Воспитатель детей дошкольного возраста", и не более 80 процентов от общего объема времени, отведенного на освоение образовательной программы по квалификации "Воспитатель детей дошкольного возраста в полилингвальной образовательной среде".</w:t>
      </w:r>
    </w:p>
    <w:p>
      <w:pPr>
        <w:pStyle w:val="0"/>
        <w:spacing w:before="200" w:line-rule="auto"/>
        <w:ind w:firstLine="540"/>
        <w:jc w:val="both"/>
      </w:pPr>
      <w:r>
        <w:rPr>
          <w:sz w:val="20"/>
        </w:rPr>
        <w:t xml:space="preserve">Вариативная часть образовательной программы объемом не менее 30 процентов от общего объема времени, отведенного на освоение образовательной программы по квалификации "Воспитатель детей дошкольного возраста" и не менее 20 процентов от общего объема времени по квалификации "Воспитатель детей дошкольного возраста в полилингвальной образовательной среде". Вариативная часть образовательной программы дает возможность дальнейшего развития общих и профессиональных компетенций за счет расширения видов деятельности, введения дополнительных профессиональных компетенций, необходимых для обеспечения конкурентоспособности выпускника в соответствии с потребностями регионального рынка труда, а также с учетом требований цифровой экономики. Конкретное соотношение обязательной и вариативной частей образовательной программы, объемные параметры циклов и практики образовательная организация определяет самостоятельно в соответствии с требованиями настоящего пункта, а также с учетом ПООП.</w:t>
      </w:r>
    </w:p>
    <w:bookmarkStart w:id="114" w:name="P114"/>
    <w:bookmarkEnd w:id="114"/>
    <w:p>
      <w:pPr>
        <w:pStyle w:val="0"/>
        <w:spacing w:before="200" w:line-rule="auto"/>
        <w:ind w:firstLine="540"/>
        <w:jc w:val="both"/>
      </w:pPr>
      <w:r>
        <w:rPr>
          <w:sz w:val="20"/>
        </w:rPr>
        <w:t xml:space="preserve">2.4. Образовательная программа разрабатывается образовательной организацией в соответствии с ФГОС СПО и с учетом соответствующей ПООП и предполагает освоение следующих видов деятельности:</w:t>
      </w:r>
    </w:p>
    <w:bookmarkStart w:id="115" w:name="P115"/>
    <w:bookmarkEnd w:id="115"/>
    <w:p>
      <w:pPr>
        <w:pStyle w:val="0"/>
        <w:spacing w:before="200" w:line-rule="auto"/>
        <w:ind w:firstLine="540"/>
        <w:jc w:val="both"/>
      </w:pPr>
      <w:r>
        <w:rPr>
          <w:sz w:val="20"/>
        </w:rPr>
        <w:t xml:space="preserve">а) для квалификации "воспитатель детей дошкольного возраста":</w:t>
      </w:r>
    </w:p>
    <w:p>
      <w:pPr>
        <w:pStyle w:val="0"/>
        <w:spacing w:before="200" w:line-rule="auto"/>
        <w:ind w:firstLine="540"/>
        <w:jc w:val="both"/>
      </w:pPr>
      <w:r>
        <w:rPr>
          <w:sz w:val="20"/>
        </w:rPr>
        <w:t xml:space="preserve">организация мероприятий, направленных на укрепление здоровья и физическое развитие детей раннего и дошкольного возраста;</w:t>
      </w:r>
    </w:p>
    <w:p>
      <w:pPr>
        <w:pStyle w:val="0"/>
        <w:spacing w:before="200" w:line-rule="auto"/>
        <w:ind w:firstLine="540"/>
        <w:jc w:val="both"/>
      </w:pPr>
      <w:r>
        <w:rPr>
          <w:sz w:val="20"/>
        </w:rPr>
        <w:t xml:space="preserve">организация различных видов деятельности детей в дошкольной образовательной организации;</w:t>
      </w:r>
    </w:p>
    <w:p>
      <w:pPr>
        <w:pStyle w:val="0"/>
        <w:spacing w:before="200" w:line-rule="auto"/>
        <w:ind w:firstLine="540"/>
        <w:jc w:val="both"/>
      </w:pPr>
      <w:r>
        <w:rPr>
          <w:sz w:val="20"/>
        </w:rPr>
        <w:t xml:space="preserve">организация процесса обучения по основным общеобразовательным программам дошкольного образования;</w:t>
      </w:r>
    </w:p>
    <w:p>
      <w:pPr>
        <w:pStyle w:val="0"/>
        <w:spacing w:before="200" w:line-rule="auto"/>
        <w:ind w:firstLine="540"/>
        <w:jc w:val="both"/>
      </w:pPr>
      <w:r>
        <w:rPr>
          <w:sz w:val="20"/>
        </w:rPr>
        <w:t xml:space="preserve">организация воспитательного процесса детей раннего и дошкольного возраста в дошкольной образовательной организации (далее - ДОО);</w:t>
      </w:r>
    </w:p>
    <w:p>
      <w:pPr>
        <w:pStyle w:val="0"/>
        <w:spacing w:before="200" w:line-rule="auto"/>
        <w:ind w:firstLine="540"/>
        <w:jc w:val="both"/>
      </w:pPr>
      <w:r>
        <w:rPr>
          <w:sz w:val="20"/>
        </w:rPr>
        <w:t xml:space="preserve">организация взаимодействия с родителями (законными представителями) детей и сотрудниками ДОО по вопросам развития и образования детей;</w:t>
      </w:r>
    </w:p>
    <w:p>
      <w:pPr>
        <w:pStyle w:val="0"/>
        <w:spacing w:before="200" w:line-rule="auto"/>
        <w:ind w:firstLine="540"/>
        <w:jc w:val="both"/>
      </w:pPr>
      <w:r>
        <w:rPr>
          <w:sz w:val="20"/>
        </w:rPr>
        <w:t xml:space="preserve">организация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p>
      <w:pPr>
        <w:pStyle w:val="0"/>
        <w:spacing w:before="200" w:line-rule="auto"/>
        <w:ind w:firstLine="540"/>
        <w:jc w:val="both"/>
      </w:pPr>
      <w:r>
        <w:rPr>
          <w:sz w:val="20"/>
        </w:rPr>
        <w:t xml:space="preserve">организация процесса разработки и реализации парциальной образовательной программы в области физического развития (по выбору);</w:t>
      </w:r>
    </w:p>
    <w:p>
      <w:pPr>
        <w:pStyle w:val="0"/>
        <w:spacing w:before="200" w:line-rule="auto"/>
        <w:ind w:firstLine="540"/>
        <w:jc w:val="both"/>
      </w:pPr>
      <w:r>
        <w:rPr>
          <w:sz w:val="20"/>
        </w:rPr>
        <w:t xml:space="preserve">организация образовательного процесса в группах детей раннего возраста (по выбору).</w:t>
      </w:r>
    </w:p>
    <w:bookmarkStart w:id="124" w:name="P124"/>
    <w:bookmarkEnd w:id="124"/>
    <w:p>
      <w:pPr>
        <w:pStyle w:val="0"/>
        <w:spacing w:before="200" w:line-rule="auto"/>
        <w:ind w:firstLine="540"/>
        <w:jc w:val="both"/>
      </w:pPr>
      <w:r>
        <w:rPr>
          <w:sz w:val="20"/>
        </w:rPr>
        <w:t xml:space="preserve">б) для квалификации "воспитатель детей дошкольного возраста в полилингвальной образовательной среде":</w:t>
      </w:r>
    </w:p>
    <w:p>
      <w:pPr>
        <w:pStyle w:val="0"/>
        <w:spacing w:before="200" w:line-rule="auto"/>
        <w:ind w:firstLine="540"/>
        <w:jc w:val="both"/>
      </w:pPr>
      <w:r>
        <w:rPr>
          <w:sz w:val="20"/>
        </w:rPr>
        <w:t xml:space="preserve">организация мероприятий, направленных на укрепление здоровья и физическое развитие детей раннего и дошкольного возраста;</w:t>
      </w:r>
    </w:p>
    <w:p>
      <w:pPr>
        <w:pStyle w:val="0"/>
        <w:spacing w:before="200" w:line-rule="auto"/>
        <w:ind w:firstLine="540"/>
        <w:jc w:val="both"/>
      </w:pPr>
      <w:r>
        <w:rPr>
          <w:sz w:val="20"/>
        </w:rPr>
        <w:t xml:space="preserve">организация различных видов деятельности детей в дошкольной образовательной организации на государственном языке (государственном языке Российской Федерации, государственном языке республики в составе Российской Федерации);</w:t>
      </w:r>
    </w:p>
    <w:p>
      <w:pPr>
        <w:pStyle w:val="0"/>
        <w:spacing w:before="200" w:line-rule="auto"/>
        <w:ind w:firstLine="540"/>
        <w:jc w:val="both"/>
      </w:pPr>
      <w:r>
        <w:rPr>
          <w:sz w:val="20"/>
        </w:rPr>
        <w:t xml:space="preserve">организация процесса обучения по образовательным программам дошкольного образования и парциальным программам, направленным на освоение государственного языка (государственного языка Российской Федерации, государственного языка республики в составе Российской Федерации) детьми раннего и дошкольного возраста;</w:t>
      </w:r>
    </w:p>
    <w:p>
      <w:pPr>
        <w:pStyle w:val="0"/>
        <w:spacing w:before="200" w:line-rule="auto"/>
        <w:ind w:firstLine="540"/>
        <w:jc w:val="both"/>
      </w:pPr>
      <w:r>
        <w:rPr>
          <w:sz w:val="20"/>
        </w:rPr>
        <w:t xml:space="preserve">организация воспитательного процесса детей раннего и дошкольного возраста в дошкольной образовательной организации;</w:t>
      </w:r>
    </w:p>
    <w:p>
      <w:pPr>
        <w:pStyle w:val="0"/>
        <w:spacing w:before="200" w:line-rule="auto"/>
        <w:ind w:firstLine="540"/>
        <w:jc w:val="both"/>
      </w:pPr>
      <w:r>
        <w:rPr>
          <w:sz w:val="20"/>
        </w:rPr>
        <w:t xml:space="preserve">организация взаимодействия с родителями (законными представителями) детей и сотрудниками ДОО по вопросам развития и образования детей.</w:t>
      </w:r>
    </w:p>
    <w:p>
      <w:pPr>
        <w:pStyle w:val="0"/>
        <w:spacing w:before="200" w:line-rule="auto"/>
        <w:ind w:firstLine="540"/>
        <w:jc w:val="both"/>
      </w:pPr>
      <w:r>
        <w:rPr>
          <w:sz w:val="20"/>
        </w:rPr>
        <w:t xml:space="preserve">2.5. Образовательная организация при необходимости самостоятельно формирует виды деятельности в дополнение к видам деятельности, указанным в </w:t>
      </w:r>
      <w:hyperlink w:history="0" w:anchor="P114" w:tooltip="2.4. Образовательная программа разрабатывается образовательной организацией в соответствии с ФГОС СПО и с учетом соответствующей ПООП и предполагает освоение следующих видов деятельности:">
        <w:r>
          <w:rPr>
            <w:sz w:val="20"/>
            <w:color w:val="0000ff"/>
          </w:rPr>
          <w:t xml:space="preserve">пункте 2.4</w:t>
        </w:r>
      </w:hyperlink>
      <w:r>
        <w:rPr>
          <w:sz w:val="20"/>
        </w:rPr>
        <w:t xml:space="preserve"> ФГОС СПО, в рамках вариативной части.</w:t>
      </w:r>
    </w:p>
    <w:p>
      <w:pPr>
        <w:pStyle w:val="0"/>
        <w:spacing w:before="200" w:line-rule="auto"/>
        <w:ind w:firstLine="540"/>
        <w:jc w:val="both"/>
      </w:pPr>
      <w:r>
        <w:rPr>
          <w:sz w:val="20"/>
        </w:rPr>
        <w:t xml:space="preserve">2.6. При освоении социально-гуманитарного, общепрофессионального и профессионального циклов (далее - учебные циклы) выделяется объем учебных занятий, практики (в профессиональном цикле) и самостоятельной работы.</w:t>
      </w:r>
    </w:p>
    <w:p>
      <w:pPr>
        <w:pStyle w:val="0"/>
        <w:spacing w:before="200" w:line-rule="auto"/>
        <w:ind w:firstLine="540"/>
        <w:jc w:val="both"/>
      </w:pPr>
      <w:r>
        <w:rPr>
          <w:sz w:val="20"/>
        </w:rPr>
        <w:t xml:space="preserve">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не менее 25 процентов - в очно-заочной форме обучения, не менее 10 процентов - в заочной форме обучения.</w:t>
      </w:r>
    </w:p>
    <w:p>
      <w:pPr>
        <w:pStyle w:val="0"/>
        <w:spacing w:before="200" w:line-rule="auto"/>
        <w:ind w:firstLine="540"/>
        <w:jc w:val="both"/>
      </w:pPr>
      <w:r>
        <w:rPr>
          <w:sz w:val="20"/>
        </w:rPr>
        <w:t xml:space="preserve">В учебные циклы включается промежуточная аттестация обучающихся, которая осуществляется в рамках освоения указанных циклов в соответствии с формой, определяемой образовательной организацией, и оценочными материалами, позволяющими оценить достижение запланированных по отдельным дисциплинам (модулям) и практикам результатов обучения.</w:t>
      </w:r>
    </w:p>
    <w:p>
      <w:pPr>
        <w:pStyle w:val="0"/>
        <w:spacing w:before="200" w:line-rule="auto"/>
        <w:ind w:firstLine="540"/>
        <w:jc w:val="both"/>
      </w:pPr>
      <w:r>
        <w:rPr>
          <w:sz w:val="20"/>
        </w:rPr>
        <w:t xml:space="preserve">2.7. Обязательная часть социально-гуманитарного цикла образовательной программы должна предусматривать изучение следующих дисциплин: "История России", "Иностранный язык в профессиональной деятельности", "Безопасность жизнедеятельности", "Физическая культура", "Основы финансовой грамотности".</w:t>
      </w:r>
    </w:p>
    <w:p>
      <w:pPr>
        <w:pStyle w:val="0"/>
        <w:spacing w:before="200" w:line-rule="auto"/>
        <w:ind w:firstLine="540"/>
        <w:jc w:val="both"/>
      </w:pPr>
      <w:r>
        <w:rPr>
          <w:sz w:val="20"/>
        </w:rPr>
        <w:t xml:space="preserve">Общий объем дисциплины "Безопасность жизнедеятельности" в очной форме обучения не может быть менее 68 академических часов, из них на освоение основ военной службы (для юношей) - не менее 48 академических часов; для подгрупп девушек это время может быть использовано на освоение основ медицинских знаний.</w:t>
      </w:r>
    </w:p>
    <w:p>
      <w:pPr>
        <w:pStyle w:val="0"/>
        <w:spacing w:before="200" w:line-rule="auto"/>
        <w:ind w:firstLine="540"/>
        <w:jc w:val="both"/>
      </w:pPr>
      <w:r>
        <w:rPr>
          <w:sz w:val="20"/>
        </w:rPr>
        <w:t xml:space="preserve">Дисциплина "Физическая культура"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w:t>
      </w:r>
    </w:p>
    <w:p>
      <w:pPr>
        <w:pStyle w:val="0"/>
        <w:spacing w:before="200" w:line-rule="auto"/>
        <w:ind w:firstLine="540"/>
        <w:jc w:val="both"/>
      </w:pPr>
      <w:r>
        <w:rPr>
          <w:sz w:val="20"/>
        </w:rPr>
        <w:t xml:space="preserve">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pPr>
        <w:pStyle w:val="0"/>
        <w:spacing w:before="200" w:line-rule="auto"/>
        <w:ind w:firstLine="540"/>
        <w:jc w:val="both"/>
      </w:pPr>
      <w:r>
        <w:rPr>
          <w:sz w:val="20"/>
        </w:rPr>
        <w:t xml:space="preserve">2.8. Обязательная часть общепрофессионального цикла образовательной программы должна предусматривать изучение следующих дисциплин: "Русский язык и культура профессиональной коммуникации педагога", "Основы педагогики", "Основы психологии", "Возрастная анатомия, физиология и гигиена", "Проектная и исследовательская деятельность в профессиональной сфере", "Информатика и информационно-коммуникационные технологии в профессиональной деятельности", "Основы обучения лиц с особыми образовательными потребностями", "Основы возрастной и педагогической психологии", "Детская психология", "Дошкольная педагогика".</w:t>
      </w:r>
    </w:p>
    <w:p>
      <w:pPr>
        <w:pStyle w:val="0"/>
        <w:spacing w:before="200" w:line-rule="auto"/>
        <w:ind w:firstLine="540"/>
        <w:jc w:val="both"/>
      </w:pPr>
      <w:r>
        <w:rPr>
          <w:sz w:val="20"/>
        </w:rPr>
        <w:t xml:space="preserve">Для квалификации "Воспитатель детей дошкольного возраста в полилингвальной образовательной среде" дополнительно: "Практикум по фонетике (иностранного) языка"; "Практикум по грамматике (иностранного) языка"; "Практический курс (иностранного) языка", "Детская художественная литература с практикумом выразительному чтению"; "Русский (Родной) язык и культура профессиональной коммуникации".</w:t>
      </w:r>
    </w:p>
    <w:p>
      <w:pPr>
        <w:pStyle w:val="0"/>
        <w:spacing w:before="200" w:line-rule="auto"/>
        <w:ind w:firstLine="540"/>
        <w:jc w:val="both"/>
      </w:pPr>
      <w:r>
        <w:rPr>
          <w:sz w:val="20"/>
        </w:rPr>
        <w:t xml:space="preserve">2.9. Профессиональный цикл образовательной программы включает профессиональные модули, которые формируются в соответствии с видами деятельности, предусмотренными </w:t>
      </w:r>
      <w:hyperlink w:history="0" w:anchor="P114" w:tooltip="2.4. Образовательная программа разрабатывается образовательной организацией в соответствии с ФГОС СПО и с учетом соответствующей ПООП и предполагает освоение следующих видов деятельности:">
        <w:r>
          <w:rPr>
            <w:sz w:val="20"/>
            <w:color w:val="0000ff"/>
          </w:rPr>
          <w:t xml:space="preserve">пунктом 2.4</w:t>
        </w:r>
      </w:hyperlink>
      <w:r>
        <w:rPr>
          <w:sz w:val="20"/>
        </w:rPr>
        <w:t xml:space="preserve"> ФГОС СПО, а также дополнительными видами деятельности, сформированными образовательной организацией самостоятельно. В состав профессионального модуля входит один или несколько междисциплинарных курсов, которые устанавливаются образовательной организацией самостоятельно с учетом ПООП. Рекомендуемый объем профессионального модуля составляет не менее 4 зачетных единиц.</w:t>
      </w:r>
    </w:p>
    <w:p>
      <w:pPr>
        <w:pStyle w:val="0"/>
        <w:spacing w:before="200" w:line-rule="auto"/>
        <w:ind w:firstLine="540"/>
        <w:jc w:val="both"/>
      </w:pPr>
      <w:r>
        <w:rPr>
          <w:sz w:val="20"/>
        </w:rPr>
        <w:t xml:space="preserve">2.10. Практика входит в профессиональный цикл и имеет следующие виды - учебная практика и производственная практика, которые реализуются в форме практической подготовки. Учебная и производственная практики реализуются как в несколько периодов, так и рассредоточено, чередуясь с учебными занятиями. Типы практики устанавливаются образовательной организацией самостоятельно с учетом ПООП.</w:t>
      </w:r>
    </w:p>
    <w:p>
      <w:pPr>
        <w:pStyle w:val="0"/>
        <w:spacing w:before="200" w:line-rule="auto"/>
        <w:ind w:firstLine="540"/>
        <w:jc w:val="both"/>
      </w:pPr>
      <w:r>
        <w:rPr>
          <w:sz w:val="20"/>
        </w:rPr>
        <w:t xml:space="preserve">2.11. Образовательная организация должна предоставлять инвалидам и лицам с ограниченными возможностями здоровья (по их заявлению) возможность обучения по образовательной программе,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w:t>
      </w:r>
    </w:p>
    <w:p>
      <w:pPr>
        <w:pStyle w:val="0"/>
        <w:spacing w:before="200" w:line-rule="auto"/>
        <w:ind w:firstLine="540"/>
        <w:jc w:val="both"/>
      </w:pPr>
      <w:r>
        <w:rPr>
          <w:sz w:val="20"/>
        </w:rPr>
        <w:t xml:space="preserve">2.12. Государственная итоговая аттестация проводится в форме демонстрационного экзамена и защиты дипломного проекта (работы).</w:t>
      </w:r>
    </w:p>
    <w:p>
      <w:pPr>
        <w:pStyle w:val="0"/>
        <w:spacing w:before="200" w:line-rule="auto"/>
        <w:ind w:firstLine="540"/>
        <w:jc w:val="both"/>
      </w:pPr>
      <w:r>
        <w:rPr>
          <w:sz w:val="20"/>
        </w:rPr>
        <w:t xml:space="preserve">2.13. Государственная итоговая аттестация завершается присвоением выбранной квалификации специалиста среднего звена, указанной в </w:t>
      </w:r>
      <w:hyperlink w:history="0" w:anchor="P40" w:tooltip="1.1.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 программ подготовки специалистов среднего звена по специальности 44.02.01 Дошкольное образование (далее соответственно - ФГОС СПО, образовательная программа, специальность) в соответствии с квалификацией специалиста среднего звена &quot;воспитатель детей дошкольного воз...">
        <w:r>
          <w:rPr>
            <w:sz w:val="20"/>
            <w:color w:val="0000ff"/>
          </w:rPr>
          <w:t xml:space="preserve">пункте 1.1</w:t>
        </w:r>
      </w:hyperlink>
      <w:r>
        <w:rPr>
          <w:sz w:val="20"/>
        </w:rPr>
        <w:t xml:space="preserve"> ФГОС СПО.</w:t>
      </w:r>
    </w:p>
    <w:p>
      <w:pPr>
        <w:pStyle w:val="0"/>
        <w:jc w:val="both"/>
      </w:pPr>
      <w:r>
        <w:rPr>
          <w:sz w:val="20"/>
        </w:rPr>
      </w:r>
    </w:p>
    <w:bookmarkStart w:id="146" w:name="P146"/>
    <w:bookmarkEnd w:id="146"/>
    <w:p>
      <w:pPr>
        <w:pStyle w:val="2"/>
        <w:outlineLvl w:val="1"/>
        <w:jc w:val="center"/>
      </w:pPr>
      <w:r>
        <w:rPr>
          <w:sz w:val="20"/>
        </w:rPr>
        <w:t xml:space="preserve">III. ТРЕБОВАНИЯ К РЕЗУЛЬТАТАМ ОСВОЕНИЯ</w:t>
      </w:r>
    </w:p>
    <w:p>
      <w:pPr>
        <w:pStyle w:val="2"/>
        <w:jc w:val="center"/>
      </w:pPr>
      <w:r>
        <w:rPr>
          <w:sz w:val="20"/>
        </w:rPr>
        <w:t xml:space="preserve">ОБРАЗОВАТЕЛЬНОЙ ПРОГРАММЫ</w:t>
      </w:r>
    </w:p>
    <w:p>
      <w:pPr>
        <w:pStyle w:val="0"/>
        <w:jc w:val="both"/>
      </w:pPr>
      <w:r>
        <w:rPr>
          <w:sz w:val="20"/>
        </w:rPr>
      </w:r>
    </w:p>
    <w:p>
      <w:pPr>
        <w:pStyle w:val="0"/>
        <w:ind w:firstLine="540"/>
        <w:jc w:val="both"/>
      </w:pPr>
      <w:r>
        <w:rPr>
          <w:sz w:val="20"/>
        </w:rPr>
        <w:t xml:space="preserve">3.1. В результате освоения образовательной программы у выпускника должны быть сформированы общие и профессиональные компетенции.</w:t>
      </w:r>
    </w:p>
    <w:p>
      <w:pPr>
        <w:pStyle w:val="0"/>
        <w:spacing w:before="200" w:line-rule="auto"/>
        <w:ind w:firstLine="540"/>
        <w:jc w:val="both"/>
      </w:pPr>
      <w:r>
        <w:rPr>
          <w:sz w:val="20"/>
        </w:rPr>
        <w:t xml:space="preserve">3.2. Выпускник, освоивший образовательную программу, должен обладать следующими общими компетенциями (далее - ОК):</w:t>
      </w:r>
    </w:p>
    <w:p>
      <w:pPr>
        <w:pStyle w:val="0"/>
        <w:spacing w:before="200" w:line-rule="auto"/>
        <w:ind w:firstLine="540"/>
        <w:jc w:val="both"/>
      </w:pPr>
      <w:r>
        <w:rPr>
          <w:sz w:val="20"/>
        </w:rPr>
        <w:t xml:space="preserve">ОК 01. Выбирать способы решения задач профессиональной деятельности применительно к различным контекстам;</w:t>
      </w:r>
    </w:p>
    <w:p>
      <w:pPr>
        <w:pStyle w:val="0"/>
        <w:spacing w:before="200" w:line-rule="auto"/>
        <w:ind w:firstLine="540"/>
        <w:jc w:val="both"/>
      </w:pPr>
      <w:r>
        <w:rPr>
          <w:sz w:val="20"/>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pPr>
        <w:pStyle w:val="0"/>
        <w:spacing w:before="200" w:line-rule="auto"/>
        <w:ind w:firstLine="540"/>
        <w:jc w:val="both"/>
      </w:pPr>
      <w:r>
        <w:rPr>
          <w:sz w:val="20"/>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pPr>
        <w:pStyle w:val="0"/>
        <w:spacing w:before="200" w:line-rule="auto"/>
        <w:ind w:firstLine="540"/>
        <w:jc w:val="both"/>
      </w:pPr>
      <w:r>
        <w:rPr>
          <w:sz w:val="20"/>
        </w:rPr>
        <w:t xml:space="preserve">ОК 04. Эффективно взаимодействовать и работать в коллективе и команде;</w:t>
      </w:r>
    </w:p>
    <w:p>
      <w:pPr>
        <w:pStyle w:val="0"/>
        <w:spacing w:before="200" w:line-rule="auto"/>
        <w:ind w:firstLine="540"/>
        <w:jc w:val="both"/>
      </w:pPr>
      <w:r>
        <w:rPr>
          <w:sz w:val="20"/>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pPr>
        <w:pStyle w:val="0"/>
        <w:spacing w:before="200" w:line-rule="auto"/>
        <w:ind w:firstLine="540"/>
        <w:jc w:val="both"/>
      </w:pPr>
      <w:r>
        <w:rPr>
          <w:sz w:val="20"/>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pPr>
        <w:pStyle w:val="0"/>
        <w:spacing w:before="200" w:line-rule="auto"/>
        <w:ind w:firstLine="540"/>
        <w:jc w:val="both"/>
      </w:pPr>
      <w:r>
        <w:rPr>
          <w:sz w:val="20"/>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pPr>
        <w:pStyle w:val="0"/>
        <w:spacing w:before="200" w:line-rule="auto"/>
        <w:ind w:firstLine="540"/>
        <w:jc w:val="both"/>
      </w:pPr>
      <w:r>
        <w:rPr>
          <w:sz w:val="20"/>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pPr>
        <w:pStyle w:val="0"/>
        <w:spacing w:before="200" w:line-rule="auto"/>
        <w:ind w:firstLine="540"/>
        <w:jc w:val="both"/>
      </w:pPr>
      <w:r>
        <w:rPr>
          <w:sz w:val="20"/>
        </w:rPr>
        <w:t xml:space="preserve">ОК 09. Пользоваться профессиональной документацией на государственном и иностранном языках.</w:t>
      </w:r>
    </w:p>
    <w:p>
      <w:pPr>
        <w:pStyle w:val="0"/>
        <w:spacing w:before="200" w:line-rule="auto"/>
        <w:ind w:firstLine="540"/>
        <w:jc w:val="both"/>
      </w:pPr>
      <w:r>
        <w:rPr>
          <w:sz w:val="20"/>
        </w:rPr>
        <w:t xml:space="preserve">3.3. Выпускник, освоивший образовательную программу по квалификации "Воспитатель детей дошкольного возраста", должен обладать профессиональными компетенциями (далее - ПК), соответствующими видам деятельности (таблица N 2), предусмотренными </w:t>
      </w:r>
      <w:hyperlink w:history="0" w:anchor="P115" w:tooltip="а) для квалификации &quot;воспитатель детей дошкольного возраста&quot;:">
        <w:r>
          <w:rPr>
            <w:sz w:val="20"/>
            <w:color w:val="0000ff"/>
          </w:rPr>
          <w:t xml:space="preserve">подпунктом "а" пункта 2.4</w:t>
        </w:r>
      </w:hyperlink>
      <w:r>
        <w:rPr>
          <w:sz w:val="20"/>
        </w:rPr>
        <w:t xml:space="preserve"> ФГОС СПО, сформированными в том числе на основе профессиональных стандартов (при наличии), указанных в ПООП:</w:t>
      </w:r>
    </w:p>
    <w:p>
      <w:pPr>
        <w:pStyle w:val="0"/>
        <w:jc w:val="both"/>
      </w:pPr>
      <w:r>
        <w:rPr>
          <w:sz w:val="20"/>
        </w:rPr>
      </w:r>
    </w:p>
    <w:p>
      <w:pPr>
        <w:pStyle w:val="0"/>
        <w:jc w:val="right"/>
      </w:pPr>
      <w:r>
        <w:rPr>
          <w:sz w:val="20"/>
        </w:rPr>
        <w:t xml:space="preserve">Таблица N 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Pr>
          <w:p>
            <w:pPr>
              <w:pStyle w:val="0"/>
              <w:jc w:val="center"/>
            </w:pPr>
            <w:r>
              <w:rPr>
                <w:sz w:val="20"/>
              </w:rPr>
              <w:t xml:space="preserve">Виды деятельности</w:t>
            </w:r>
          </w:p>
        </w:tc>
        <w:tc>
          <w:tcPr>
            <w:tcW w:w="6236" w:type="dxa"/>
          </w:tcPr>
          <w:p>
            <w:pPr>
              <w:pStyle w:val="0"/>
              <w:jc w:val="center"/>
            </w:pPr>
            <w:r>
              <w:rPr>
                <w:sz w:val="20"/>
              </w:rPr>
              <w:t xml:space="preserve">Профессиональные компетенции, соответствующие видам деятельности</w:t>
            </w:r>
          </w:p>
        </w:tc>
      </w:tr>
      <w:tr>
        <w:tc>
          <w:tcPr>
            <w:tcW w:w="2835" w:type="dxa"/>
          </w:tcPr>
          <w:p>
            <w:pPr>
              <w:pStyle w:val="0"/>
              <w:jc w:val="center"/>
            </w:pPr>
            <w:r>
              <w:rPr>
                <w:sz w:val="20"/>
              </w:rPr>
              <w:t xml:space="preserve">1</w:t>
            </w:r>
          </w:p>
        </w:tc>
        <w:tc>
          <w:tcPr>
            <w:tcW w:w="6236" w:type="dxa"/>
          </w:tcPr>
          <w:p>
            <w:pPr>
              <w:pStyle w:val="0"/>
              <w:jc w:val="center"/>
            </w:pPr>
            <w:r>
              <w:rPr>
                <w:sz w:val="20"/>
              </w:rPr>
              <w:t xml:space="preserve">2</w:t>
            </w:r>
          </w:p>
        </w:tc>
      </w:tr>
      <w:tr>
        <w:tc>
          <w:tcPr>
            <w:tcW w:w="2835" w:type="dxa"/>
          </w:tcPr>
          <w:p>
            <w:pPr>
              <w:pStyle w:val="0"/>
            </w:pPr>
            <w:r>
              <w:rPr>
                <w:sz w:val="20"/>
              </w:rPr>
              <w:t xml:space="preserve">организация мероприятий, направленных на укрепление здоровья и физическое развитие детей раннего и дошкольного возраста</w:t>
            </w:r>
          </w:p>
        </w:tc>
        <w:tc>
          <w:tcPr>
            <w:tcW w:w="6236" w:type="dxa"/>
          </w:tcPr>
          <w:p>
            <w:pPr>
              <w:pStyle w:val="0"/>
              <w:jc w:val="both"/>
            </w:pPr>
            <w:r>
              <w:rPr>
                <w:sz w:val="20"/>
              </w:rPr>
              <w:t xml:space="preserve">ПК 1.1. 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p>
            <w:pPr>
              <w:pStyle w:val="0"/>
              <w:jc w:val="both"/>
            </w:pPr>
            <w:r>
              <w:rPr>
                <w:sz w:val="20"/>
              </w:rPr>
              <w:t xml:space="preserve">ПК 1.2. 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p>
            <w:pPr>
              <w:pStyle w:val="0"/>
              <w:jc w:val="both"/>
            </w:pPr>
            <w:r>
              <w:rPr>
                <w:sz w:val="20"/>
              </w:rPr>
              <w:t xml:space="preserve">ПК 1.3. 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p>
            <w:pPr>
              <w:pStyle w:val="0"/>
              <w:jc w:val="both"/>
            </w:pPr>
            <w:r>
              <w:rPr>
                <w:sz w:val="20"/>
              </w:rPr>
              <w:t xml:space="preserve">ПК 1.4. Организовать процесс воспитания и обучения детей раннего и дошкольного возраста в соответствии с санитарными нормами и правилами.</w:t>
            </w:r>
          </w:p>
        </w:tc>
      </w:tr>
      <w:tr>
        <w:tc>
          <w:tcPr>
            <w:tcW w:w="2835" w:type="dxa"/>
          </w:tcPr>
          <w:p>
            <w:pPr>
              <w:pStyle w:val="0"/>
            </w:pPr>
            <w:r>
              <w:rPr>
                <w:sz w:val="20"/>
              </w:rPr>
              <w:t xml:space="preserve">организация различных видов деятельности детей в дошкольной образовательной организации</w:t>
            </w:r>
          </w:p>
        </w:tc>
        <w:tc>
          <w:tcPr>
            <w:tcW w:w="6236" w:type="dxa"/>
          </w:tcPr>
          <w:p>
            <w:pPr>
              <w:pStyle w:val="0"/>
              <w:jc w:val="both"/>
            </w:pPr>
            <w:r>
              <w:rPr>
                <w:sz w:val="20"/>
              </w:rPr>
              <w:t xml:space="preserve">ПК 2.1. 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другие) и общение детей раннего и дошкольного возраста.</w:t>
            </w:r>
          </w:p>
          <w:p>
            <w:pPr>
              <w:pStyle w:val="0"/>
              <w:jc w:val="both"/>
            </w:pPr>
            <w:r>
              <w:rPr>
                <w:sz w:val="20"/>
              </w:rPr>
              <w:t xml:space="preserve">ПК 2.2. 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p>
            <w:pPr>
              <w:pStyle w:val="0"/>
              <w:jc w:val="both"/>
            </w:pPr>
            <w:r>
              <w:rPr>
                <w:sz w:val="20"/>
              </w:rPr>
              <w:t xml:space="preserve">ПК 2.3. 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p>
            <w:pPr>
              <w:pStyle w:val="0"/>
              <w:jc w:val="both"/>
            </w:pPr>
            <w:r>
              <w:rPr>
                <w:sz w:val="20"/>
              </w:rPr>
              <w:t xml:space="preserve">ПК 2.4. 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tc>
          <w:tcPr>
            <w:tcW w:w="2835" w:type="dxa"/>
          </w:tcPr>
          <w:p>
            <w:pPr>
              <w:pStyle w:val="0"/>
            </w:pPr>
            <w:r>
              <w:rPr>
                <w:sz w:val="20"/>
              </w:rPr>
              <w:t xml:space="preserve">организация процесса обучения по основным общеобразовательным программам дошкольного образования</w:t>
            </w:r>
          </w:p>
        </w:tc>
        <w:tc>
          <w:tcPr>
            <w:tcW w:w="6236" w:type="dxa"/>
          </w:tcPr>
          <w:p>
            <w:pPr>
              <w:pStyle w:val="0"/>
              <w:jc w:val="both"/>
            </w:pPr>
            <w:r>
              <w:rPr>
                <w:sz w:val="20"/>
              </w:rPr>
              <w:t xml:space="preserve">ПК 3.1. Планировать и проводить занятия с детьми раннего и дошкольного возраста.</w:t>
            </w:r>
          </w:p>
          <w:p>
            <w:pPr>
              <w:pStyle w:val="0"/>
              <w:jc w:val="both"/>
            </w:pPr>
            <w:r>
              <w:rPr>
                <w:sz w:val="20"/>
              </w:rPr>
              <w:t xml:space="preserve">ПК 3.2. 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p>
            <w:pPr>
              <w:pStyle w:val="0"/>
              <w:jc w:val="both"/>
            </w:pPr>
            <w:r>
              <w:rPr>
                <w:sz w:val="20"/>
              </w:rPr>
              <w:t xml:space="preserve">ПК 3.3. Проводить педагогический мониторинг процесса и результатов обучения и воспитания детей раннего и дошкольного возраста</w:t>
            </w:r>
          </w:p>
          <w:p>
            <w:pPr>
              <w:pStyle w:val="0"/>
              <w:jc w:val="both"/>
            </w:pPr>
            <w:r>
              <w:rPr>
                <w:sz w:val="20"/>
              </w:rPr>
              <w:t xml:space="preserve">ПК. 3.4. Осуществлять документационное обеспечение процесса реализации программ дошкольного образования.</w:t>
            </w:r>
          </w:p>
          <w:p>
            <w:pPr>
              <w:pStyle w:val="0"/>
              <w:jc w:val="both"/>
            </w:pPr>
            <w:r>
              <w:rPr>
                <w:sz w:val="20"/>
              </w:rPr>
              <w:t xml:space="preserve">ПК 3.5. 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tc>
          <w:tcPr>
            <w:tcW w:w="2835" w:type="dxa"/>
          </w:tcPr>
          <w:p>
            <w:pPr>
              <w:pStyle w:val="0"/>
            </w:pPr>
            <w:r>
              <w:rPr>
                <w:sz w:val="20"/>
              </w:rPr>
              <w:t xml:space="preserve">организация воспитательного процесса детей раннего и дошкольного возраста в ДОО</w:t>
            </w:r>
          </w:p>
        </w:tc>
        <w:tc>
          <w:tcPr>
            <w:tcW w:w="6236" w:type="dxa"/>
          </w:tcPr>
          <w:p>
            <w:pPr>
              <w:pStyle w:val="0"/>
              <w:jc w:val="both"/>
            </w:pPr>
            <w:r>
              <w:rPr>
                <w:sz w:val="20"/>
              </w:rPr>
              <w:t xml:space="preserve">ПК 4.1. Планировать и организовывать процесс воспитания детей раннего и дошкольного возраста.</w:t>
            </w:r>
          </w:p>
          <w:p>
            <w:pPr>
              <w:pStyle w:val="0"/>
              <w:jc w:val="both"/>
            </w:pPr>
            <w:r>
              <w:rPr>
                <w:sz w:val="20"/>
              </w:rPr>
              <w:t xml:space="preserve">ПК 4.2. Организовывать и проводить досуговую деятельность, развлечения в группах детей раннего и дошкольного возраста.</w:t>
            </w:r>
          </w:p>
          <w:p>
            <w:pPr>
              <w:pStyle w:val="0"/>
              <w:jc w:val="both"/>
            </w:pPr>
            <w:r>
              <w:rPr>
                <w:sz w:val="20"/>
              </w:rPr>
              <w:t xml:space="preserve">ПК 4.3. Создавать информационную среду дошкольной образовательной группы с целью развития у детей основ информационной культуры.</w:t>
            </w:r>
          </w:p>
          <w:p>
            <w:pPr>
              <w:pStyle w:val="0"/>
              <w:jc w:val="both"/>
            </w:pPr>
            <w:r>
              <w:rPr>
                <w:sz w:val="20"/>
              </w:rPr>
              <w:t xml:space="preserve">ПК 4.4. 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r>
      <w:tr>
        <w:tc>
          <w:tcPr>
            <w:tcW w:w="2835" w:type="dxa"/>
          </w:tcPr>
          <w:p>
            <w:pPr>
              <w:pStyle w:val="0"/>
            </w:pPr>
            <w:r>
              <w:rPr>
                <w:sz w:val="20"/>
              </w:rPr>
              <w:t xml:space="preserve">организация взаимодействия с родителями (законными представителями) детей и сотрудниками ДОО по вопросам развития и образования детей</w:t>
            </w:r>
          </w:p>
        </w:tc>
        <w:tc>
          <w:tcPr>
            <w:tcW w:w="6236" w:type="dxa"/>
          </w:tcPr>
          <w:p>
            <w:pPr>
              <w:pStyle w:val="0"/>
              <w:jc w:val="both"/>
            </w:pPr>
            <w:r>
              <w:rPr>
                <w:sz w:val="20"/>
              </w:rPr>
              <w:t xml:space="preserve">ПК 5.1. 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p>
            <w:pPr>
              <w:pStyle w:val="0"/>
              <w:jc w:val="both"/>
            </w:pPr>
            <w:r>
              <w:rPr>
                <w:sz w:val="20"/>
              </w:rPr>
              <w:t xml:space="preserve">ПК 5.2. Организовывать взаимодействие и сотрудничество с педагогическими работниками ДОО и другими специалистами в решении педагогических задач.</w:t>
            </w:r>
          </w:p>
          <w:p>
            <w:pPr>
              <w:pStyle w:val="0"/>
              <w:jc w:val="both"/>
            </w:pPr>
            <w:r>
              <w:rPr>
                <w:sz w:val="20"/>
              </w:rPr>
              <w:t xml:space="preserve">ПК. 5.3. 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tc>
          <w:tcPr>
            <w:tcW w:w="2835" w:type="dxa"/>
          </w:tcPr>
          <w:p>
            <w:pPr>
              <w:pStyle w:val="0"/>
            </w:pPr>
            <w:r>
              <w:rPr>
                <w:sz w:val="20"/>
              </w:rPr>
              <w:t xml:space="preserve">организация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6236" w:type="dxa"/>
          </w:tcPr>
          <w:p>
            <w:pPr>
              <w:pStyle w:val="0"/>
              <w:jc w:val="both"/>
            </w:pPr>
            <w:r>
              <w:rPr>
                <w:sz w:val="20"/>
              </w:rPr>
              <w:t xml:space="preserve">ПК 6.1. Разработка парциальной образовательной программы в области художественно-эстетического развития детей раннего и дошкольного возраста.</w:t>
            </w:r>
          </w:p>
          <w:p>
            <w:pPr>
              <w:pStyle w:val="0"/>
              <w:jc w:val="both"/>
            </w:pPr>
            <w:r>
              <w:rPr>
                <w:sz w:val="20"/>
              </w:rPr>
              <w:t xml:space="preserve">ПК 6.2. Планировать и организовывать процесс реализации парциальной образовательной программы в области художественно-эстетического развития детей раннего и дошкольного возраста.</w:t>
            </w:r>
          </w:p>
          <w:p>
            <w:pPr>
              <w:pStyle w:val="0"/>
              <w:jc w:val="both"/>
            </w:pPr>
            <w:r>
              <w:rPr>
                <w:sz w:val="20"/>
              </w:rPr>
              <w:t xml:space="preserve">ПК 6.3. Создавать развивающую предметно-пространственную среду, позволяющую обеспечить художественно-эстетическое развитие (направления по выбору: ритмика и основы хореографии, изобразительное искусство, конструктивно-модельная деятельность)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p>
            <w:pPr>
              <w:pStyle w:val="0"/>
              <w:jc w:val="both"/>
            </w:pPr>
            <w:r>
              <w:rPr>
                <w:sz w:val="20"/>
              </w:rPr>
              <w:t xml:space="preserve">ПК 6.4. Проводить занятия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w:t>
            </w:r>
          </w:p>
        </w:tc>
      </w:tr>
      <w:tr>
        <w:tc>
          <w:tcPr>
            <w:tcW w:w="2835" w:type="dxa"/>
          </w:tcPr>
          <w:p>
            <w:pPr>
              <w:pStyle w:val="0"/>
            </w:pPr>
            <w:r>
              <w:rPr>
                <w:sz w:val="20"/>
              </w:rPr>
              <w:t xml:space="preserve">организация процесса разработки и реализации парциальной образовательной программы в области физического развития (по выбору)</w:t>
            </w:r>
          </w:p>
        </w:tc>
        <w:tc>
          <w:tcPr>
            <w:tcW w:w="6236" w:type="dxa"/>
          </w:tcPr>
          <w:p>
            <w:pPr>
              <w:pStyle w:val="0"/>
              <w:jc w:val="both"/>
            </w:pPr>
            <w:r>
              <w:rPr>
                <w:sz w:val="20"/>
              </w:rPr>
              <w:t xml:space="preserve">ПК 6.1. Разработка парциальной образовательной программы в области физического развития детей раннего и дошкольного возраста.</w:t>
            </w:r>
          </w:p>
          <w:p>
            <w:pPr>
              <w:pStyle w:val="0"/>
              <w:jc w:val="both"/>
            </w:pPr>
            <w:r>
              <w:rPr>
                <w:sz w:val="20"/>
              </w:rPr>
              <w:t xml:space="preserve">ПК 6.2. Планировать и организовывать процесс реализации парциальной образовательной программы в области физического развития детей раннего и дошкольного возраста.</w:t>
            </w:r>
          </w:p>
          <w:p>
            <w:pPr>
              <w:pStyle w:val="0"/>
              <w:jc w:val="both"/>
            </w:pPr>
            <w:r>
              <w:rPr>
                <w:sz w:val="20"/>
              </w:rPr>
              <w:t xml:space="preserve">ПК 6.3. Создавать развивающую предметно-пространственную среду, позволяющую обеспечить физическое развитие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p>
            <w:pPr>
              <w:pStyle w:val="0"/>
              <w:jc w:val="both"/>
            </w:pPr>
            <w:r>
              <w:rPr>
                <w:sz w:val="20"/>
              </w:rPr>
              <w:t xml:space="preserve">ПК 6.4. Проводить занятия по парциальной образовательной программе в области физического развития детей с учетом возрастных, индивидуальных и психофизических особенностей детей раннего и дошкольного возраста.</w:t>
            </w:r>
          </w:p>
        </w:tc>
      </w:tr>
      <w:tr>
        <w:tc>
          <w:tcPr>
            <w:tcW w:w="2835" w:type="dxa"/>
          </w:tcPr>
          <w:p>
            <w:pPr>
              <w:pStyle w:val="0"/>
            </w:pPr>
            <w:r>
              <w:rPr>
                <w:sz w:val="20"/>
              </w:rPr>
              <w:t xml:space="preserve">организация образовательного процесса в группах детей раннего возраста (по выбору)</w:t>
            </w:r>
          </w:p>
        </w:tc>
        <w:tc>
          <w:tcPr>
            <w:tcW w:w="6236" w:type="dxa"/>
          </w:tcPr>
          <w:p>
            <w:pPr>
              <w:pStyle w:val="0"/>
              <w:jc w:val="both"/>
            </w:pPr>
            <w:r>
              <w:rPr>
                <w:sz w:val="20"/>
              </w:rPr>
              <w:t xml:space="preserve">ПК 6.1. Планировать и осуществлять образовательный процесс в группах детей раннего возраста.</w:t>
            </w:r>
          </w:p>
          <w:p>
            <w:pPr>
              <w:pStyle w:val="0"/>
              <w:jc w:val="both"/>
            </w:pPr>
            <w:r>
              <w:rPr>
                <w:sz w:val="20"/>
              </w:rPr>
              <w:t xml:space="preserve">ПК 6.2. Создавать развивающую предметно пространственную среду, позволяющую обеспечить физическое, сенсорное, речевое развитие детей раннего возраста, их эмоциональное благополучие.</w:t>
            </w:r>
          </w:p>
          <w:p>
            <w:pPr>
              <w:pStyle w:val="0"/>
              <w:jc w:val="both"/>
            </w:pPr>
            <w:r>
              <w:rPr>
                <w:sz w:val="20"/>
              </w:rPr>
              <w:t xml:space="preserve">ПК 6.3. Проводить занятия с детьми раннего возраста с учетом их возрастных, индивидуальных и психофизических особенностей.</w:t>
            </w:r>
          </w:p>
          <w:p>
            <w:pPr>
              <w:pStyle w:val="0"/>
              <w:jc w:val="both"/>
            </w:pPr>
            <w:r>
              <w:rPr>
                <w:sz w:val="20"/>
              </w:rPr>
              <w:t xml:space="preserve">ПК 6.4. Обеспечить успешную адаптацию детям раннего возраста к условиям дошкольной образовательной организации и группе сверстников.</w:t>
            </w:r>
          </w:p>
        </w:tc>
      </w:tr>
    </w:tbl>
    <w:p>
      <w:pPr>
        <w:pStyle w:val="0"/>
        <w:jc w:val="both"/>
      </w:pPr>
      <w:r>
        <w:rPr>
          <w:sz w:val="20"/>
        </w:rPr>
      </w:r>
    </w:p>
    <w:p>
      <w:pPr>
        <w:pStyle w:val="0"/>
        <w:ind w:firstLine="540"/>
        <w:jc w:val="both"/>
      </w:pPr>
      <w:r>
        <w:rPr>
          <w:sz w:val="20"/>
        </w:rPr>
        <w:t xml:space="preserve">Выпускник, освоивший образовательную программу по квалификации "Воспитатель детей дошкольного возраста в полилингвальной образовательной среде", должен обладать ПК, соответствующими видам деятельности (таблица N 3), предусмотренными </w:t>
      </w:r>
      <w:hyperlink w:history="0" w:anchor="P124" w:tooltip="б) для квалификации &quot;воспитатель детей дошкольного возраста в полилингвальной образовательной среде&quot;:">
        <w:r>
          <w:rPr>
            <w:sz w:val="20"/>
            <w:color w:val="0000ff"/>
          </w:rPr>
          <w:t xml:space="preserve">подпунктом "б" пункта 2.4</w:t>
        </w:r>
      </w:hyperlink>
      <w:r>
        <w:rPr>
          <w:sz w:val="20"/>
        </w:rPr>
        <w:t xml:space="preserve"> ФГОС СПО, сформированными в том числе на основе профессиональных стандартов (при наличии), указанных в ПООП:</w:t>
      </w:r>
    </w:p>
    <w:p>
      <w:pPr>
        <w:pStyle w:val="0"/>
        <w:jc w:val="both"/>
      </w:pPr>
      <w:r>
        <w:rPr>
          <w:sz w:val="20"/>
        </w:rPr>
      </w:r>
    </w:p>
    <w:p>
      <w:pPr>
        <w:pStyle w:val="0"/>
        <w:jc w:val="right"/>
      </w:pPr>
      <w:r>
        <w:rPr>
          <w:sz w:val="20"/>
        </w:rPr>
        <w:t xml:space="preserve">Таблица N 3</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Pr>
          <w:p>
            <w:pPr>
              <w:pStyle w:val="0"/>
              <w:jc w:val="center"/>
            </w:pPr>
            <w:r>
              <w:rPr>
                <w:sz w:val="20"/>
              </w:rPr>
              <w:t xml:space="preserve">Виды деятельности</w:t>
            </w:r>
          </w:p>
        </w:tc>
        <w:tc>
          <w:tcPr>
            <w:tcW w:w="6236" w:type="dxa"/>
          </w:tcPr>
          <w:p>
            <w:pPr>
              <w:pStyle w:val="0"/>
              <w:jc w:val="center"/>
            </w:pPr>
            <w:r>
              <w:rPr>
                <w:sz w:val="20"/>
              </w:rPr>
              <w:t xml:space="preserve">Профессиональные компетенции, соответствующие видам деятельности</w:t>
            </w:r>
          </w:p>
        </w:tc>
      </w:tr>
      <w:tr>
        <w:tc>
          <w:tcPr>
            <w:tcW w:w="2835" w:type="dxa"/>
          </w:tcPr>
          <w:p>
            <w:pPr>
              <w:pStyle w:val="0"/>
              <w:jc w:val="center"/>
            </w:pPr>
            <w:r>
              <w:rPr>
                <w:sz w:val="20"/>
              </w:rPr>
              <w:t xml:space="preserve">1</w:t>
            </w:r>
          </w:p>
        </w:tc>
        <w:tc>
          <w:tcPr>
            <w:tcW w:w="6236" w:type="dxa"/>
          </w:tcPr>
          <w:p>
            <w:pPr>
              <w:pStyle w:val="0"/>
              <w:jc w:val="center"/>
            </w:pPr>
            <w:r>
              <w:rPr>
                <w:sz w:val="20"/>
              </w:rPr>
              <w:t xml:space="preserve">2</w:t>
            </w:r>
          </w:p>
        </w:tc>
      </w:tr>
      <w:tr>
        <w:tc>
          <w:tcPr>
            <w:tcW w:w="2835" w:type="dxa"/>
          </w:tcPr>
          <w:p>
            <w:pPr>
              <w:pStyle w:val="0"/>
            </w:pPr>
            <w:r>
              <w:rPr>
                <w:sz w:val="20"/>
              </w:rPr>
              <w:t xml:space="preserve">организация мероприятий, направленных на укрепление здоровья и физическое развитие детей раннего и дошкольного возраста</w:t>
            </w:r>
          </w:p>
        </w:tc>
        <w:tc>
          <w:tcPr>
            <w:tcW w:w="6236" w:type="dxa"/>
          </w:tcPr>
          <w:p>
            <w:pPr>
              <w:pStyle w:val="0"/>
            </w:pPr>
            <w:r>
              <w:rPr>
                <w:sz w:val="20"/>
              </w:rPr>
              <w:t xml:space="preserve">ПК 1.1. 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 с учетом лексики изучаемых языков (государственного языка Российской Федерации, государственного языка республики в составе Российской Федерации).</w:t>
            </w:r>
          </w:p>
          <w:p>
            <w:pPr>
              <w:pStyle w:val="0"/>
            </w:pPr>
            <w:r>
              <w:rPr>
                <w:sz w:val="20"/>
              </w:rPr>
              <w:t xml:space="preserve">ПК 1.2. 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p>
            <w:pPr>
              <w:pStyle w:val="0"/>
            </w:pPr>
            <w:r>
              <w:rPr>
                <w:sz w:val="20"/>
              </w:rPr>
              <w:t xml:space="preserve">ПК 1.3. 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p>
            <w:pPr>
              <w:pStyle w:val="0"/>
            </w:pPr>
            <w:r>
              <w:rPr>
                <w:sz w:val="20"/>
              </w:rPr>
              <w:t xml:space="preserve">ПК 1.4. Организовывать процесс воспитания и обучения детей раннего и дошкольного возраста в соответствии с санитарными нормами и правилами.</w:t>
            </w:r>
          </w:p>
        </w:tc>
      </w:tr>
      <w:tr>
        <w:tc>
          <w:tcPr>
            <w:tcW w:w="2835" w:type="dxa"/>
          </w:tcPr>
          <w:p>
            <w:pPr>
              <w:pStyle w:val="0"/>
            </w:pPr>
            <w:r>
              <w:rPr>
                <w:sz w:val="20"/>
              </w:rPr>
              <w:t xml:space="preserve">организация различных видов деятельности детей в дошкольной образовательной организации на государственном языке (государственном языке Российской Федерации, государственном языке республики в составе Российской Федерации)</w:t>
            </w:r>
          </w:p>
        </w:tc>
        <w:tc>
          <w:tcPr>
            <w:tcW w:w="6236" w:type="dxa"/>
          </w:tcPr>
          <w:p>
            <w:pPr>
              <w:pStyle w:val="0"/>
              <w:jc w:val="both"/>
            </w:pPr>
            <w:r>
              <w:rPr>
                <w:sz w:val="20"/>
              </w:rPr>
              <w:t xml:space="preserve">ПК 2.1. 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другие) и общение детей раннего и дошкольного возраста на государственном языке (государственном языке Российской Федерации, государственном языке республики в составе Российской Федерации) в соответствии с возрастными особенностями детей.</w:t>
            </w:r>
          </w:p>
          <w:p>
            <w:pPr>
              <w:pStyle w:val="0"/>
              <w:jc w:val="both"/>
            </w:pPr>
            <w:r>
              <w:rPr>
                <w:sz w:val="20"/>
              </w:rPr>
              <w:t xml:space="preserve">ПК 2.2. Создавать развивающую предметно-пространственную среду для организации различных видов деятельности и общения детей раннего и дошкольного возраста на государственном языке (государственном языке Российской Федерации, государственном языке республики в составе Российской Федерации), в том числе детей с ограниченными возможностями здоровья, в соответствии со спецификой образовательной программы.</w:t>
            </w:r>
          </w:p>
          <w:p>
            <w:pPr>
              <w:pStyle w:val="0"/>
              <w:jc w:val="both"/>
            </w:pPr>
            <w:r>
              <w:rPr>
                <w:sz w:val="20"/>
              </w:rPr>
              <w:t xml:space="preserve">ПК 2.3. 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p>
            <w:pPr>
              <w:pStyle w:val="0"/>
              <w:jc w:val="both"/>
            </w:pPr>
            <w:r>
              <w:rPr>
                <w:sz w:val="20"/>
              </w:rPr>
              <w:t xml:space="preserve">ПК 2.4. 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tc>
          <w:tcPr>
            <w:tcW w:w="2835" w:type="dxa"/>
          </w:tcPr>
          <w:p>
            <w:pPr>
              <w:pStyle w:val="0"/>
            </w:pPr>
            <w:r>
              <w:rPr>
                <w:sz w:val="20"/>
              </w:rPr>
              <w:t xml:space="preserve">организация процесса обучения по образовательным дошкольного образования и парциальным программам, направленным на освоение государственного языка (государственного языка Российской Федерации, государственного языка республики в составе Российской Федерации) детьми раннего и дошкольного возраста</w:t>
            </w:r>
          </w:p>
        </w:tc>
        <w:tc>
          <w:tcPr>
            <w:tcW w:w="6236" w:type="dxa"/>
            <w:vAlign w:val="bottom"/>
          </w:tcPr>
          <w:p>
            <w:pPr>
              <w:pStyle w:val="0"/>
              <w:jc w:val="both"/>
            </w:pPr>
            <w:r>
              <w:rPr>
                <w:sz w:val="20"/>
              </w:rPr>
              <w:t xml:space="preserve">ПК 3.1. Планировать и проводить занятия с детьми раннего и дошкольного возраста по образовательной программе дошкольного образования и парциальным программам, направленным на освоение государственного языка (государственного языка Российской Федерации, государственного языка республики в составе Российской Федерации) в соответствии с возрастными особенностями детей.</w:t>
            </w:r>
          </w:p>
          <w:p>
            <w:pPr>
              <w:pStyle w:val="0"/>
              <w:jc w:val="both"/>
            </w:pPr>
            <w:r>
              <w:rPr>
                <w:sz w:val="20"/>
              </w:rPr>
              <w:t xml:space="preserve">ПК 3.2. Создавать развивающую предметно-пространственную среду, позволяющую организовать обучение детей раннего и дошкольного возраста на государственном языке (государственном языке Российской Федерации, государственном языке республики в составе Российской Федерации), в том числе детей с ограниченными возможностями здоровья, в соответствии со спецификой образовательной программы.</w:t>
            </w:r>
          </w:p>
          <w:p>
            <w:pPr>
              <w:pStyle w:val="0"/>
              <w:jc w:val="both"/>
            </w:pPr>
            <w:r>
              <w:rPr>
                <w:sz w:val="20"/>
              </w:rPr>
              <w:t xml:space="preserve">ПК 3.3. Проводить педагогический мониторинг процесса и результатов освоения детьми раннего и дошкольного возраста государственного языка (государственного языка Российской Федерации, государственного языка республики в составе Российской Федерации) в соответствии с возрастными особенностями детей.</w:t>
            </w:r>
          </w:p>
          <w:p>
            <w:pPr>
              <w:pStyle w:val="0"/>
              <w:jc w:val="both"/>
            </w:pPr>
            <w:r>
              <w:rPr>
                <w:sz w:val="20"/>
              </w:rPr>
              <w:t xml:space="preserve">ПК. 3.4. Осуществлять документационное обеспечение процесса реализации образовательных программ дошкольного образования.</w:t>
            </w:r>
          </w:p>
          <w:p>
            <w:pPr>
              <w:pStyle w:val="0"/>
              <w:jc w:val="both"/>
            </w:pPr>
            <w:r>
              <w:rPr>
                <w:sz w:val="20"/>
              </w:rPr>
              <w:t xml:space="preserve">ПК 3.5. 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tc>
          <w:tcPr>
            <w:tcW w:w="2835" w:type="dxa"/>
          </w:tcPr>
          <w:p>
            <w:pPr>
              <w:pStyle w:val="0"/>
            </w:pPr>
            <w:r>
              <w:rPr>
                <w:sz w:val="20"/>
              </w:rPr>
              <w:t xml:space="preserve">организация воспитательного процесса детей раннего и дошкольного возраста в дошкольной образовательной организации</w:t>
            </w:r>
          </w:p>
        </w:tc>
        <w:tc>
          <w:tcPr>
            <w:tcW w:w="6236" w:type="dxa"/>
          </w:tcPr>
          <w:p>
            <w:pPr>
              <w:pStyle w:val="0"/>
              <w:jc w:val="both"/>
            </w:pPr>
            <w:r>
              <w:rPr>
                <w:sz w:val="20"/>
              </w:rPr>
              <w:t xml:space="preserve">ПК 4.1. Планировать и организовывать процесс воспитания детей раннего и дошкольного возраста с учетом этнокультурной направленности при освоении государственного языка (государственного языка Российской Федерации, государственного языка республики в составе Российской Федерации).</w:t>
            </w:r>
          </w:p>
          <w:p>
            <w:pPr>
              <w:pStyle w:val="0"/>
              <w:jc w:val="both"/>
            </w:pPr>
            <w:r>
              <w:rPr>
                <w:sz w:val="20"/>
              </w:rPr>
              <w:t xml:space="preserve">ПК 4.2. Организовывать и проводить досуговую деятельность, развлечения в группах детей раннего и дошкольного возраста с учетом этнокультурной направленности при освоении государственного языка (государственного языка Российской Федерации, государственного языка республики в составе Российской Федерации).</w:t>
            </w:r>
          </w:p>
          <w:p>
            <w:pPr>
              <w:pStyle w:val="0"/>
              <w:jc w:val="both"/>
            </w:pPr>
            <w:r>
              <w:rPr>
                <w:sz w:val="20"/>
              </w:rPr>
              <w:t xml:space="preserve">ПК 4.3. Создавать информационную среду дошкольной образовательной группы с целью развития у детей основ информационной культуры.</w:t>
            </w:r>
          </w:p>
          <w:p>
            <w:pPr>
              <w:pStyle w:val="0"/>
              <w:jc w:val="both"/>
            </w:pPr>
            <w:r>
              <w:rPr>
                <w:sz w:val="20"/>
              </w:rPr>
              <w:t xml:space="preserve">ПК 4.4. Осуществлять психолого-педагогическую поддержку деятельности детей раннего и дошкольного возраста, в том числе детей с ограниченными возможностями здоровья.</w:t>
            </w:r>
          </w:p>
        </w:tc>
      </w:tr>
      <w:tr>
        <w:tc>
          <w:tcPr>
            <w:tcW w:w="2835" w:type="dxa"/>
          </w:tcPr>
          <w:p>
            <w:pPr>
              <w:pStyle w:val="0"/>
            </w:pPr>
            <w:r>
              <w:rPr>
                <w:sz w:val="20"/>
              </w:rPr>
              <w:t xml:space="preserve">организация взаимодействия с родителями (законными представителями) детей и сотрудниками ДОО по вопросам развития и образования детей</w:t>
            </w:r>
          </w:p>
        </w:tc>
        <w:tc>
          <w:tcPr>
            <w:tcW w:w="6236" w:type="dxa"/>
            <w:vAlign w:val="bottom"/>
          </w:tcPr>
          <w:p>
            <w:pPr>
              <w:pStyle w:val="0"/>
              <w:jc w:val="both"/>
            </w:pPr>
            <w:r>
              <w:rPr>
                <w:sz w:val="20"/>
              </w:rPr>
              <w:t xml:space="preserve">ПК 5.1. Планировать и организовывать взаимодействие с родителями (законными представителями), проводить его в различных организационных формах, в том числе их психолого-педагогического просвещение по вопросам развития и образования детей, осуществляемое на государственном языке (государственном языке Российской Федерации, государственном языке республики в составе Российской Федерации).</w:t>
            </w:r>
          </w:p>
          <w:p>
            <w:pPr>
              <w:pStyle w:val="0"/>
              <w:jc w:val="both"/>
            </w:pPr>
            <w:r>
              <w:rPr>
                <w:sz w:val="20"/>
              </w:rPr>
              <w:t xml:space="preserve">ПК 5.2. Организовывать взаимодействие и сотрудничество с педагогическими работниками ДОО и другими специалистами в решении педагогических задач, осуществляемое на государственном языке (государственном языке Российской Федерации, государственном языке республики в составе Российской Федерации).</w:t>
            </w:r>
          </w:p>
          <w:p>
            <w:pPr>
              <w:pStyle w:val="0"/>
              <w:jc w:val="both"/>
            </w:pPr>
            <w:r>
              <w:rPr>
                <w:sz w:val="20"/>
              </w:rPr>
              <w:t xml:space="preserve">ПК. 5.3. 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bl>
    <w:p>
      <w:pPr>
        <w:pStyle w:val="0"/>
        <w:jc w:val="both"/>
      </w:pPr>
      <w:r>
        <w:rPr>
          <w:sz w:val="20"/>
        </w:rPr>
      </w:r>
    </w:p>
    <w:p>
      <w:pPr>
        <w:pStyle w:val="0"/>
        <w:ind w:firstLine="540"/>
        <w:jc w:val="both"/>
      </w:pPr>
      <w:r>
        <w:rPr>
          <w:sz w:val="20"/>
        </w:rPr>
        <w:t xml:space="preserve">3.4.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 установленным в соответствии с </w:t>
      </w:r>
      <w:hyperlink w:history="0" w:anchor="P114" w:tooltip="2.4. Образовательная программа разрабатывается образовательной организацией в соответствии с ФГОС СПО и с учетом соответствующей ПООП и предполагает освоение следующих видов деятельности:">
        <w:r>
          <w:rPr>
            <w:sz w:val="20"/>
            <w:color w:val="0000ff"/>
          </w:rPr>
          <w:t xml:space="preserve">пунктом 2.4</w:t>
        </w:r>
      </w:hyperlink>
      <w:r>
        <w:rPr>
          <w:sz w:val="20"/>
        </w:rPr>
        <w:t xml:space="preserve"> ФГОС СПО, а также по видам деятельности, сформированным в вариативной части образовательной программы образовательной организацией для учета потребностей регионального рынка труда.</w:t>
      </w:r>
    </w:p>
    <w:p>
      <w:pPr>
        <w:pStyle w:val="0"/>
        <w:spacing w:before="200" w:line-rule="auto"/>
        <w:ind w:firstLine="540"/>
        <w:jc w:val="both"/>
      </w:pPr>
      <w:r>
        <w:rPr>
          <w:sz w:val="20"/>
        </w:rPr>
        <w:t xml:space="preserve">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 соответствующих одному или нескольким видам деятельности, осваиваемым в рамках образовательной программы.</w:t>
      </w:r>
    </w:p>
    <w:p>
      <w:pPr>
        <w:pStyle w:val="0"/>
        <w:spacing w:before="200" w:line-rule="auto"/>
        <w:ind w:firstLine="540"/>
        <w:jc w:val="both"/>
      </w:pPr>
      <w:r>
        <w:rPr>
          <w:sz w:val="20"/>
        </w:rPr>
        <w:t xml:space="preserve">3.5. Образовательная организация с учетом ПООП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w:t>
      </w:r>
    </w:p>
    <w:p>
      <w:pPr>
        <w:pStyle w:val="0"/>
        <w:spacing w:before="200" w:line-rule="auto"/>
        <w:ind w:firstLine="540"/>
        <w:jc w:val="both"/>
      </w:pPr>
      <w:r>
        <w:rPr>
          <w:sz w:val="20"/>
        </w:rPr>
        <w:t xml:space="preserve">Совокупность запланированных результатов обучения по дисциплинам (модулям) и практикам должна обеспечивать выпускнику освоение всех компетенций, установленных образовательной программой.</w:t>
      </w:r>
    </w:p>
    <w:p>
      <w:pPr>
        <w:pStyle w:val="0"/>
        <w:spacing w:before="200" w:line-rule="auto"/>
        <w:ind w:firstLine="540"/>
        <w:jc w:val="both"/>
      </w:pPr>
      <w:r>
        <w:rPr>
          <w:sz w:val="20"/>
        </w:rPr>
        <w:t xml:space="preserve">3.6. Обучающиеся, осваивающие образовательную программу, могут освоить профессию рабочего (одну или несколько) в соответствии с перечнем профессий рабочих, должностей служащих, по которым осуществляется профессиональное обучение &lt;6&gt;.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w:t>
      </w:r>
      <w:hyperlink w:history="0" r:id="rId19" w:tooltip="Федеральный закон от 29.12.2012 N 273-ФЗ (ред. от 05.12.2022) &quot;Об образовании в Российской Федерации&quot; {КонсультантПлюс}">
        <w:r>
          <w:rPr>
            <w:sz w:val="20"/>
            <w:color w:val="0000ff"/>
          </w:rPr>
          <w:t xml:space="preserve">Часть 7 статьи 73</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22, ст. 3379).</w:t>
      </w:r>
    </w:p>
    <w:p>
      <w:pPr>
        <w:pStyle w:val="0"/>
        <w:jc w:val="both"/>
      </w:pPr>
      <w:r>
        <w:rPr>
          <w:sz w:val="20"/>
        </w:rPr>
      </w:r>
    </w:p>
    <w:p>
      <w:pPr>
        <w:pStyle w:val="2"/>
        <w:outlineLvl w:val="1"/>
        <w:jc w:val="center"/>
      </w:pPr>
      <w:r>
        <w:rPr>
          <w:sz w:val="20"/>
        </w:rPr>
        <w:t xml:space="preserve">IV. ТРЕБОВАНИЯ К УСЛОВИЯМ РЕАЛИЗАЦИИ</w:t>
      </w:r>
    </w:p>
    <w:p>
      <w:pPr>
        <w:pStyle w:val="2"/>
        <w:jc w:val="center"/>
      </w:pPr>
      <w:r>
        <w:rPr>
          <w:sz w:val="20"/>
        </w:rPr>
        <w:t xml:space="preserve">ОБРАЗОВАТЕЛЬНОЙ ПРОГРАММЫ</w:t>
      </w:r>
    </w:p>
    <w:p>
      <w:pPr>
        <w:pStyle w:val="0"/>
        <w:jc w:val="both"/>
      </w:pPr>
      <w:r>
        <w:rPr>
          <w:sz w:val="20"/>
        </w:rPr>
      </w:r>
    </w:p>
    <w:p>
      <w:pPr>
        <w:pStyle w:val="0"/>
        <w:ind w:firstLine="540"/>
        <w:jc w:val="both"/>
      </w:pPr>
      <w:r>
        <w:rPr>
          <w:sz w:val="20"/>
        </w:rPr>
        <w:t xml:space="preserve">4.1.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&lt;7&gt;.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Федеральный </w:t>
      </w:r>
      <w:hyperlink w:history="0" r:id="rId20" w:tooltip="Федеральный закон от 30.03.1999 N 52-ФЗ (ред. от 04.11.2022) &quot;О санитарно-эпидемиологическом благополучии населения&quot; {КонсультантПлюс}">
        <w:r>
          <w:rPr>
            <w:sz w:val="20"/>
            <w:color w:val="0000ff"/>
          </w:rPr>
          <w:t xml:space="preserve">закон</w:t>
        </w:r>
      </w:hyperlink>
      <w:r>
        <w:rPr>
          <w:sz w:val="20"/>
        </w:rPr>
        <w:t xml:space="preserve"> от 30 марта 1999 г. N 52-ФЗ "О санитарно-эпидемиологическом благополучии населения" (Собрание законодательства Российской Федерации, 1999, N 14, ст. 1650; 2021, N 27, ст. 5185); санитарные правила </w:t>
      </w:r>
      <w:hyperlink w:history="0" r:id="rId21" w:tooltip="Постановление Главного государственного санитарного врача РФ от 28.09.2020 N 28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0"/>
            <w:color w:val="0000ff"/>
          </w:rPr>
          <w:t xml:space="preserve">СП 2.4.3648-20</w:t>
        </w:r>
      </w:hyperlink>
      <w:r>
        <w:rPr>
          <w:sz w:val="20"/>
        </w:rPr>
        <w:t xml:space="preserve">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санитарно-эпидемиологические правила и нормы </w:t>
      </w:r>
      <w:hyperlink w:history="0" r:id="rId22" w:tooltip="Постановление Главного государственного санитарного врача РФ от 27.10.2020 N 32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0"/>
            <w:color w:val="0000ff"/>
          </w:rPr>
          <w:t xml:space="preserve">СанПиН 2.3/2.4.3590-20</w:t>
        </w:r>
      </w:hyperlink>
      <w:r>
        <w:rPr>
          <w:sz w:val="20"/>
        </w:rPr>
        <w:t xml:space="preserve">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регистрационный N 60833); санитарные правила и нормы </w:t>
      </w:r>
      <w:hyperlink w:history="0" r:id="rId23" w:tooltip="Постановление Главного государственного санитарного врача РФ от 28.01.2021 N 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0"/>
            <w:color w:val="0000ff"/>
          </w:rPr>
          <w:t xml:space="preserve">СанПиН 1.2.3685-21</w:t>
        </w:r>
      </w:hyperlink>
      <w:r>
        <w:rPr>
          <w:sz w:val="20"/>
        </w:rP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w:t>
      </w:r>
    </w:p>
    <w:p>
      <w:pPr>
        <w:pStyle w:val="0"/>
        <w:jc w:val="both"/>
      </w:pPr>
      <w:r>
        <w:rPr>
          <w:sz w:val="20"/>
        </w:rPr>
      </w:r>
    </w:p>
    <w:p>
      <w:pPr>
        <w:pStyle w:val="0"/>
        <w:ind w:firstLine="540"/>
        <w:jc w:val="both"/>
      </w:pPr>
      <w:r>
        <w:rPr>
          <w:sz w:val="20"/>
        </w:rPr>
        <w:t xml:space="preserve">4.2.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 организации воспитания обучающихся, кадровым и финансовым условиям реализации образовательной программы.</w:t>
      </w:r>
    </w:p>
    <w:p>
      <w:pPr>
        <w:pStyle w:val="0"/>
        <w:jc w:val="both"/>
      </w:pPr>
      <w:r>
        <w:rPr>
          <w:sz w:val="20"/>
        </w:rPr>
      </w:r>
    </w:p>
    <w:p>
      <w:pPr>
        <w:pStyle w:val="2"/>
        <w:outlineLvl w:val="2"/>
        <w:ind w:firstLine="540"/>
        <w:jc w:val="both"/>
      </w:pPr>
      <w:r>
        <w:rPr>
          <w:sz w:val="20"/>
        </w:rPr>
        <w:t xml:space="preserve">4.3. Общесистемные требования к условиям реализации образовательной программы:</w:t>
      </w:r>
    </w:p>
    <w:p>
      <w:pPr>
        <w:pStyle w:val="0"/>
        <w:spacing w:before="200" w:line-rule="auto"/>
        <w:ind w:firstLine="540"/>
        <w:jc w:val="both"/>
      </w:pPr>
      <w:r>
        <w:rPr>
          <w:sz w:val="20"/>
        </w:rPr>
        <w:t xml:space="preserve">а)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включая проведение демонстрационного экзамена, предусмотренных учебным планом, с учетом ПООП;</w:t>
      </w:r>
    </w:p>
    <w:p>
      <w:pPr>
        <w:pStyle w:val="0"/>
        <w:spacing w:before="200" w:line-rule="auto"/>
        <w:ind w:firstLine="540"/>
        <w:jc w:val="both"/>
      </w:pPr>
      <w:r>
        <w:rPr>
          <w:sz w:val="20"/>
        </w:rPr>
        <w:t xml:space="preserve">б)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образовательной программы с использованием сетевой формы.</w:t>
      </w:r>
    </w:p>
    <w:p>
      <w:pPr>
        <w:pStyle w:val="0"/>
        <w:jc w:val="both"/>
      </w:pPr>
      <w:r>
        <w:rPr>
          <w:sz w:val="20"/>
        </w:rPr>
      </w:r>
    </w:p>
    <w:p>
      <w:pPr>
        <w:pStyle w:val="2"/>
        <w:outlineLvl w:val="2"/>
        <w:ind w:firstLine="540"/>
        <w:jc w:val="both"/>
      </w:pPr>
      <w:r>
        <w:rPr>
          <w:sz w:val="20"/>
        </w:rPr>
        <w:t xml:space="preserve">4.4. Требования к материально-техническому и учебно-методическому обеспечению реализации образовательной программы:</w:t>
      </w:r>
    </w:p>
    <w:p>
      <w:pPr>
        <w:pStyle w:val="0"/>
        <w:spacing w:before="200" w:line-rule="auto"/>
        <w:ind w:firstLine="540"/>
        <w:jc w:val="both"/>
      </w:pPr>
      <w:r>
        <w:rPr>
          <w:sz w:val="20"/>
        </w:rPr>
        <w:t xml:space="preserve">а) специальные помещения должны представлять собой учебные аудитории, лаборатории, мастерские, оснащенные оборудованием, техническими средствами обучения для проведения занятий всех видов, предусмотренных образовательной программой, в том числе групповых и индивидуальных консультаций, а также для проведения текущего контроля, промежуточной и государственной итоговой аттестации, помещения для организации самостоятельной и воспитательной работы;</w:t>
      </w:r>
    </w:p>
    <w:p>
      <w:pPr>
        <w:pStyle w:val="0"/>
        <w:spacing w:before="200" w:line-rule="auto"/>
        <w:ind w:firstLine="540"/>
        <w:jc w:val="both"/>
      </w:pPr>
      <w:r>
        <w:rPr>
          <w:sz w:val="20"/>
        </w:rPr>
        <w:t xml:space="preserve">б) все виды учебной деятельности обучающихся, предусмотренные учебным планом, включая промежуточную и государственную итоговую аттестацию, должны быть обеспечены расходными материалами;</w:t>
      </w:r>
    </w:p>
    <w:p>
      <w:pPr>
        <w:pStyle w:val="0"/>
        <w:spacing w:before="200" w:line-rule="auto"/>
        <w:ind w:firstLine="540"/>
        <w:jc w:val="both"/>
      </w:pPr>
      <w:r>
        <w:rPr>
          <w:sz w:val="20"/>
        </w:rPr>
        <w:t xml:space="preserve">в)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pPr>
        <w:pStyle w:val="0"/>
        <w:spacing w:before="200" w:line-rule="auto"/>
        <w:ind w:firstLine="540"/>
        <w:jc w:val="both"/>
      </w:pPr>
      <w:r>
        <w:rPr>
          <w:sz w:val="20"/>
        </w:rPr>
        <w:t xml:space="preserve">г) допускается замена оборудования его виртуальными аналогами;</w:t>
      </w:r>
    </w:p>
    <w:p>
      <w:pPr>
        <w:pStyle w:val="0"/>
        <w:spacing w:before="200" w:line-rule="auto"/>
        <w:ind w:firstLine="540"/>
        <w:jc w:val="both"/>
      </w:pPr>
      <w:r>
        <w:rPr>
          <w:sz w:val="20"/>
        </w:rPr>
        <w:t xml:space="preserve">д) образовательная организация должна быть обеспечена необходимым комплектом лицензионного и свободно распространяемого программного обеспечения, в том числе отечественного производства;</w:t>
      </w:r>
    </w:p>
    <w:p>
      <w:pPr>
        <w:pStyle w:val="0"/>
        <w:spacing w:before="200" w:line-rule="auto"/>
        <w:ind w:firstLine="540"/>
        <w:jc w:val="both"/>
      </w:pPr>
      <w:r>
        <w:rPr>
          <w:sz w:val="20"/>
        </w:rPr>
        <w:t xml:space="preserve">е) при использовании в образовательном процессе печатных изданий библиотечный фонд должен быть укомплектован печатными изданиями из расчета не менее 0,25 экземпляра каждого из изданий, указанных в рабочих программах дисциплин (модулей), практик, на одного обучающегося из числа лиц, одновременно осваивающих соответствующую дисциплину (модуль), проходящих соответствующую практику;</w:t>
      </w:r>
    </w:p>
    <w:p>
      <w:pPr>
        <w:pStyle w:val="0"/>
        <w:spacing w:before="200" w:line-rule="auto"/>
        <w:ind w:firstLine="540"/>
        <w:jc w:val="both"/>
      </w:pPr>
      <w:r>
        <w:rPr>
          <w:sz w:val="20"/>
        </w:rPr>
        <w:t xml:space="preserve">ж) в качестве основной литературы образовательная организация использует учебники, учебные пособия, предусмотренные ПООП;</w:t>
      </w:r>
    </w:p>
    <w:p>
      <w:pPr>
        <w:pStyle w:val="0"/>
        <w:spacing w:before="200" w:line-rule="auto"/>
        <w:ind w:firstLine="540"/>
        <w:jc w:val="both"/>
      </w:pPr>
      <w:r>
        <w:rPr>
          <w:sz w:val="20"/>
        </w:rPr>
        <w:t xml:space="preserve">з) в случае наличия электронной информационно-образовательной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(электронной) библиотеке;</w:t>
      </w:r>
    </w:p>
    <w:p>
      <w:pPr>
        <w:pStyle w:val="0"/>
        <w:spacing w:before="200" w:line-rule="auto"/>
        <w:ind w:firstLine="540"/>
        <w:jc w:val="both"/>
      </w:pPr>
      <w:r>
        <w:rPr>
          <w:sz w:val="20"/>
        </w:rPr>
        <w:t xml:space="preserve">и)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pPr>
        <w:pStyle w:val="0"/>
        <w:spacing w:before="200" w:line-rule="auto"/>
        <w:ind w:firstLine="540"/>
        <w:jc w:val="both"/>
      </w:pPr>
      <w:r>
        <w:rPr>
          <w:sz w:val="20"/>
        </w:rPr>
        <w:t xml:space="preserve">к)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pPr>
        <w:pStyle w:val="0"/>
        <w:spacing w:before="200" w:line-rule="auto"/>
        <w:ind w:firstLine="540"/>
        <w:jc w:val="both"/>
      </w:pPr>
      <w:r>
        <w:rPr>
          <w:sz w:val="20"/>
        </w:rPr>
        <w:t xml:space="preserve">л) образовательная программа должна обеспечиваться учебно-методической документацией по всем учебным дисциплинам (модулям), видам практики, видам государственной итоговой аттестации;</w:t>
      </w:r>
    </w:p>
    <w:p>
      <w:pPr>
        <w:pStyle w:val="0"/>
        <w:spacing w:before="200" w:line-rule="auto"/>
        <w:ind w:firstLine="540"/>
        <w:jc w:val="both"/>
      </w:pPr>
      <w:r>
        <w:rPr>
          <w:sz w:val="20"/>
        </w:rPr>
        <w:t xml:space="preserve">м) рекомендации по иному материально-техническому и учебно-методическому обеспечению реализации образовательной программы определяются ПООП.</w:t>
      </w:r>
    </w:p>
    <w:p>
      <w:pPr>
        <w:pStyle w:val="0"/>
        <w:jc w:val="both"/>
      </w:pPr>
      <w:r>
        <w:rPr>
          <w:sz w:val="20"/>
        </w:rPr>
      </w:r>
    </w:p>
    <w:p>
      <w:pPr>
        <w:pStyle w:val="2"/>
        <w:outlineLvl w:val="2"/>
        <w:ind w:firstLine="540"/>
        <w:jc w:val="both"/>
      </w:pPr>
      <w:r>
        <w:rPr>
          <w:sz w:val="20"/>
        </w:rPr>
        <w:t xml:space="preserve">4.5. Требования к кадровым условиям реализации образовательной программы:</w:t>
      </w:r>
    </w:p>
    <w:p>
      <w:pPr>
        <w:pStyle w:val="0"/>
        <w:spacing w:before="200" w:line-rule="auto"/>
        <w:ind w:firstLine="540"/>
        <w:jc w:val="both"/>
      </w:pPr>
      <w:r>
        <w:rPr>
          <w:sz w:val="20"/>
        </w:rPr>
        <w:t xml:space="preserve">а)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history="0" w:anchor="P69" w:tooltip="1.13. Область профессиональной деятельности, в которой выпускники, освоившие образовательную программу, могут осуществлять профессиональную деятельность: 01 Образование и наука &lt;5&gt;.">
        <w:r>
          <w:rPr>
            <w:sz w:val="20"/>
            <w:color w:val="0000ff"/>
          </w:rPr>
          <w:t xml:space="preserve">пункте 1.13</w:t>
        </w:r>
      </w:hyperlink>
      <w:r>
        <w:rPr>
          <w:sz w:val="20"/>
        </w:rPr>
        <w:t xml:space="preserve"> ФГОС СПО (имеющих стаж работы в данной профессиональной области не менее трех лет);</w:t>
      </w:r>
    </w:p>
    <w:p>
      <w:pPr>
        <w:pStyle w:val="0"/>
        <w:spacing w:before="200" w:line-rule="auto"/>
        <w:ind w:firstLine="540"/>
        <w:jc w:val="both"/>
      </w:pPr>
      <w:r>
        <w:rPr>
          <w:sz w:val="20"/>
        </w:rPr>
        <w:t xml:space="preserve">б)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pPr>
        <w:pStyle w:val="0"/>
        <w:spacing w:before="200" w:line-rule="auto"/>
        <w:ind w:firstLine="540"/>
        <w:jc w:val="both"/>
      </w:pPr>
      <w:r>
        <w:rPr>
          <w:sz w:val="20"/>
        </w:rPr>
        <w:t xml:space="preserve">в) 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history="0" w:anchor="P69" w:tooltip="1.13. Область профессиональной деятельности, в которой выпускники, освоившие образовательную программу, могут осуществлять профессиональную деятельность: 01 Образование и наука &lt;5&gt;.">
        <w:r>
          <w:rPr>
            <w:sz w:val="20"/>
            <w:color w:val="0000ff"/>
          </w:rPr>
          <w:t xml:space="preserve">пункте 1.13</w:t>
        </w:r>
      </w:hyperlink>
      <w:r>
        <w:rPr>
          <w:sz w:val="20"/>
        </w:rPr>
        <w:t xml:space="preserve">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pPr>
        <w:pStyle w:val="0"/>
        <w:spacing w:before="200" w:line-rule="auto"/>
        <w:ind w:firstLine="540"/>
        <w:jc w:val="both"/>
      </w:pPr>
      <w:r>
        <w:rPr>
          <w:sz w:val="20"/>
        </w:rPr>
        <w:t xml:space="preserve">г) 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w:t>
      </w:r>
      <w:hyperlink w:history="0" w:anchor="P69" w:tooltip="1.13. Область профессиональной деятельности, в которой выпускники, освоившие образовательную программу, могут осуществлять профессиональную деятельность: 01 Образование и наука &lt;5&gt;.">
        <w:r>
          <w:rPr>
            <w:sz w:val="20"/>
            <w:color w:val="0000ff"/>
          </w:rPr>
          <w:t xml:space="preserve">пункте 1.13</w:t>
        </w:r>
      </w:hyperlink>
      <w:r>
        <w:rPr>
          <w:sz w:val="20"/>
        </w:rPr>
        <w:t xml:space="preserve">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pPr>
        <w:pStyle w:val="0"/>
        <w:jc w:val="both"/>
      </w:pPr>
      <w:r>
        <w:rPr>
          <w:sz w:val="20"/>
        </w:rPr>
      </w:r>
    </w:p>
    <w:p>
      <w:pPr>
        <w:pStyle w:val="2"/>
        <w:outlineLvl w:val="2"/>
        <w:ind w:firstLine="540"/>
        <w:jc w:val="both"/>
      </w:pPr>
      <w:r>
        <w:rPr>
          <w:sz w:val="20"/>
        </w:rPr>
        <w:t xml:space="preserve">4.6. Требование к финансовым условиям реализации образовательной программы:</w:t>
      </w:r>
    </w:p>
    <w:p>
      <w:pPr>
        <w:pStyle w:val="0"/>
        <w:spacing w:before="200" w:line-rule="auto"/>
        <w:ind w:firstLine="540"/>
        <w:jc w:val="both"/>
      </w:pPr>
      <w:r>
        <w:rPr>
          <w:sz w:val="20"/>
        </w:rPr>
        <w:t xml:space="preserve">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&lt;8&gt; и Федеральным </w:t>
      </w:r>
      <w:hyperlink w:history="0" r:id="rId24" w:tooltip="Федеральный закон от 29.12.2012 N 273-ФЗ (ред. от 05.12.2022) &quot;Об образовании в Российской Федерации&quot; {КонсультантПлюс}">
        <w:r>
          <w:rPr>
            <w:sz w:val="20"/>
            <w:color w:val="0000ff"/>
          </w:rPr>
          <w:t xml:space="preserve">законом</w:t>
        </w:r>
      </w:hyperlink>
      <w:r>
        <w:rPr>
          <w:sz w:val="20"/>
        </w:rPr>
        <w:t xml:space="preserve"> от 29 декабря 2012 г. N 273-ФЗ "Об образовании в Российской Федерации" &lt;9&gt;.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&lt;8&gt; Бюджетный </w:t>
      </w:r>
      <w:hyperlink w:history="0" r:id="rId25" w:tooltip="&quot;Бюджетный кодекс Российской Федерации&quot; от 31.07.1998 N 145-ФЗ (ред. от 21.11.2022) {КонсультантПлюс}">
        <w:r>
          <w:rPr>
            <w:sz w:val="20"/>
            <w:color w:val="0000ff"/>
          </w:rPr>
          <w:t xml:space="preserve">кодекс</w:t>
        </w:r>
      </w:hyperlink>
      <w:r>
        <w:rPr>
          <w:sz w:val="20"/>
        </w:rPr>
        <w:t xml:space="preserve"> Российской Федерации (Собрание законодательства Российской Федерации, 1998, N 31, ст. 3823; официальный интернет-портал правовой информации (</w:t>
      </w:r>
      <w:r>
        <w:rPr>
          <w:sz w:val="20"/>
        </w:rPr>
        <w:t xml:space="preserve">www.pravo.gov.ru</w:t>
      </w:r>
      <w:r>
        <w:rPr>
          <w:sz w:val="20"/>
        </w:rPr>
        <w:t xml:space="preserve">), 2022, 14 июля, N 0001202207140094).</w:t>
      </w:r>
    </w:p>
    <w:p>
      <w:pPr>
        <w:pStyle w:val="0"/>
        <w:spacing w:before="200" w:line-rule="auto"/>
        <w:ind w:firstLine="540"/>
        <w:jc w:val="both"/>
      </w:pPr>
      <w:r>
        <w:rPr>
          <w:sz w:val="20"/>
        </w:rPr>
        <w:t xml:space="preserve">&lt;9&gt; Собрание законодательства Российской Федерации, 2012, N 53, ст. 7598; официальный интернет-портал правовой информации (</w:t>
      </w:r>
      <w:r>
        <w:rPr>
          <w:sz w:val="20"/>
        </w:rPr>
        <w:t xml:space="preserve">www.pravo.gov.ru</w:t>
      </w:r>
      <w:r>
        <w:rPr>
          <w:sz w:val="20"/>
        </w:rPr>
        <w:t xml:space="preserve">), 2022, 14 июля, N 0001202207140056.</w:t>
      </w:r>
    </w:p>
    <w:p>
      <w:pPr>
        <w:pStyle w:val="0"/>
        <w:jc w:val="both"/>
      </w:pPr>
      <w:r>
        <w:rPr>
          <w:sz w:val="20"/>
        </w:rPr>
      </w:r>
    </w:p>
    <w:p>
      <w:pPr>
        <w:pStyle w:val="2"/>
        <w:outlineLvl w:val="2"/>
        <w:ind w:firstLine="540"/>
        <w:jc w:val="both"/>
      </w:pPr>
      <w:r>
        <w:rPr>
          <w:sz w:val="20"/>
        </w:rPr>
        <w:t xml:space="preserve">4.7. Требования к применяемым механизмам оценки качества образовательной программы:</w:t>
      </w:r>
    </w:p>
    <w:p>
      <w:pPr>
        <w:pStyle w:val="0"/>
        <w:spacing w:before="200" w:line-rule="auto"/>
        <w:ind w:firstLine="540"/>
        <w:jc w:val="both"/>
      </w:pPr>
      <w:r>
        <w:rPr>
          <w:sz w:val="20"/>
        </w:rPr>
        <w:t xml:space="preserve">а) качество образовательной программы определяется в рамках системы внутренней оценки, а также системы внешней оценки на добровольной основе;</w:t>
      </w:r>
    </w:p>
    <w:p>
      <w:pPr>
        <w:pStyle w:val="0"/>
        <w:spacing w:before="200" w:line-rule="auto"/>
        <w:ind w:firstLine="540"/>
        <w:jc w:val="both"/>
      </w:pPr>
      <w:r>
        <w:rPr>
          <w:sz w:val="20"/>
        </w:rPr>
        <w:t xml:space="preserve">б)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pPr>
        <w:pStyle w:val="0"/>
        <w:spacing w:before="200" w:line-rule="auto"/>
        <w:ind w:firstLine="540"/>
        <w:jc w:val="both"/>
      </w:pPr>
      <w:r>
        <w:rPr>
          <w:sz w:val="20"/>
        </w:rPr>
        <w:t xml:space="preserve">в) 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в целях признания качества и уровня подготовки выпускников, отвечающих требованиям профессиональных стандартов, требованиям рынка труда к специалистам соответствующего профиля.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Минпросвещения России от 17.08.2022 N 743</w:t>
            <w:br/>
            <w:t>"Об утверждении федерального государственного образовательного стандарт...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16.12.2022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94E9BB8F61A87479A4BC94F149893866E48BD8226684EB05B533B05AD58B153C9AD075760EB4B7F48513BBF9EC2684AAC044BB56A3154251u0J4R" TargetMode = "External"/>
	<Relationship Id="rId8" Type="http://schemas.openxmlformats.org/officeDocument/2006/relationships/hyperlink" Target="consultantplus://offline/ref=94E9BB8F61A87479A4BC94F149893866E381D0216780EB05B533B05AD58B153C9AD075760EB4B7F68613BBF9EC2684AAC044BB56A3154251u0J4R" TargetMode = "External"/>
	<Relationship Id="rId9" Type="http://schemas.openxmlformats.org/officeDocument/2006/relationships/hyperlink" Target="consultantplus://offline/ref=94E9BB8F61A87479A4BC94F149893866E381D1246383EB05B533B05AD58B153C9AD075760EB4B7F08513BBF9EC2684AAC044BB56A3154251u0J4R" TargetMode = "External"/>
	<Relationship Id="rId10" Type="http://schemas.openxmlformats.org/officeDocument/2006/relationships/hyperlink" Target="consultantplus://offline/ref=94E9BB8F61A87479A4BC94F149893866E38FDE256280EB05B533B05AD58B153C9AD0757606B5BCA5D55CBAA5A97597AAC444B854BFu1J5R" TargetMode = "External"/>
	<Relationship Id="rId11" Type="http://schemas.openxmlformats.org/officeDocument/2006/relationships/hyperlink" Target="consultantplus://offline/ref=94E9BB8F61A87479A4BC94F149893866E489D0256683EB05B533B05AD58B153C9AD075760EB5B6F88D13BBF9EC2684AAC044BB56A3154251u0J4R" TargetMode = "External"/>
	<Relationship Id="rId12" Type="http://schemas.openxmlformats.org/officeDocument/2006/relationships/hyperlink" Target="consultantplus://offline/ref=94E9BB8F61A87479A4BC94F149893866E489D0256683EB05B533B05AD58B153C9AD075760EB4B2F78613BBF9EC2684AAC044BB56A3154251u0J4R" TargetMode = "External"/>
	<Relationship Id="rId13" Type="http://schemas.openxmlformats.org/officeDocument/2006/relationships/hyperlink" Target="consultantplus://offline/ref=94E9BB8F61A87479A4BC94F149893866E48ADF276784EB05B533B05AD58B153C9AD0757305E0E6B5D115EEAEB6728BB5C45AB8u5J6R" TargetMode = "External"/>
	<Relationship Id="rId14" Type="http://schemas.openxmlformats.org/officeDocument/2006/relationships/hyperlink" Target="consultantplus://offline/ref=94E9BB8F61A87479A4BC94F149893866E48ADF276784EB05B533B05AD58B153C9AD0757305E0E6B5D115EEAEB6728BB5C45AB8u5J6R" TargetMode = "External"/>
	<Relationship Id="rId15" Type="http://schemas.openxmlformats.org/officeDocument/2006/relationships/hyperlink" Target="consultantplus://offline/ref=94E9BB8F61A87479A4BC94F149893866E48BDA266084EB05B533B05AD58B153C9AD075730AB2BCA5D55CBAA5A97597AAC444B854BFu1J5R" TargetMode = "External"/>
	<Relationship Id="rId16" Type="http://schemas.openxmlformats.org/officeDocument/2006/relationships/hyperlink" Target="consultantplus://offline/ref=94E9BB8F61A87479A4BC94F149893866E48BDA266084EB05B533B05AD58B153C9AD075760EB4B5F58D13BBF9EC2684AAC044BB56A3154251u0J4R" TargetMode = "External"/>
	<Relationship Id="rId17" Type="http://schemas.openxmlformats.org/officeDocument/2006/relationships/hyperlink" Target="consultantplus://offline/ref=94E9BB8F61A87479A4BC94F149893866E289DD256182EB05B533B05AD58B153C9AD075760EB4B7F48413BBF9EC2684AAC044BB56A3154251u0J4R" TargetMode = "External"/>
	<Relationship Id="rId18" Type="http://schemas.openxmlformats.org/officeDocument/2006/relationships/hyperlink" Target="consultantplus://offline/ref=94E9BB8F61A87479A4BC94F149893866E289DD256182EB05B533B05AD58B153C9AD075760EB4B7F58313BBF9EC2684AAC044BB56A3154251u0J4R" TargetMode = "External"/>
	<Relationship Id="rId19" Type="http://schemas.openxmlformats.org/officeDocument/2006/relationships/hyperlink" Target="consultantplus://offline/ref=94E9BB8F61A87479A4BC94F149893866E48BDA266084EB05B533B05AD58B153C9AD075730FB1BCA5D55CBAA5A97597AAC444B854BFu1J5R" TargetMode = "External"/>
	<Relationship Id="rId20" Type="http://schemas.openxmlformats.org/officeDocument/2006/relationships/hyperlink" Target="consultantplus://offline/ref=94E9BB8F61A87479A4BC94F149893866E48BD9246186EB05B533B05AD58B153C88D02D7A0FB2A9F08606EDA8AAu7J1R" TargetMode = "External"/>
	<Relationship Id="rId21" Type="http://schemas.openxmlformats.org/officeDocument/2006/relationships/hyperlink" Target="consultantplus://offline/ref=94E9BB8F61A87479A4BC94F149893866E38FD8276A86EB05B533B05AD58B153C9AD075760EB4B7F58313BBF9EC2684AAC044BB56A3154251u0J4R" TargetMode = "External"/>
	<Relationship Id="rId22" Type="http://schemas.openxmlformats.org/officeDocument/2006/relationships/hyperlink" Target="consultantplus://offline/ref=94E9BB8F61A87479A4BC94F149893866E38EDE276586EB05B533B05AD58B153C9AD075760EB4B7F28313BBF9EC2684AAC044BB56A3154251u0J4R" TargetMode = "External"/>
	<Relationship Id="rId23" Type="http://schemas.openxmlformats.org/officeDocument/2006/relationships/hyperlink" Target="consultantplus://offline/ref=94E9BB8F61A87479A4BC94F149893866E38FDC2A608BEB05B533B05AD58B153C9AD075760EB4B6F28313BBF9EC2684AAC044BB56A3154251u0J4R" TargetMode = "External"/>
	<Relationship Id="rId24" Type="http://schemas.openxmlformats.org/officeDocument/2006/relationships/hyperlink" Target="consultantplus://offline/ref=94E9BB8F61A87479A4BC94F149893866E48BDA266084EB05B533B05AD58B153C88D02D7A0FB2A9F08606EDA8AAu7J1R" TargetMode = "External"/>
	<Relationship Id="rId25" Type="http://schemas.openxmlformats.org/officeDocument/2006/relationships/hyperlink" Target="consultantplus://offline/ref=94E9BB8F61A87479A4BC94F149893866E48BD82A6B8AEB05B533B05AD58B153C88D02D7A0FB2A9F08606EDA8AAu7J1R"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17.08.2022 N 743
"Об утверждении федерального государственного образовательного стандарта среднего профессионального образования по специальности 44.02.01 Дошкольное образование"
(Зарегистрировано в Минюсте России 22.09.2022 N 70195)</dc:title>
  <dcterms:created xsi:type="dcterms:W3CDTF">2022-12-16T17:09:45Z</dcterms:created>
</cp:coreProperties>
</file>